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0" w:type="auto"/>
        <w:shd w:val="clear" w:color="auto" w:fill="1F3864" w:themeFill="accent1" w:themeFillShade="80"/>
        <w:tblLook w:val="04A0" w:firstRow="1" w:lastRow="0" w:firstColumn="1" w:lastColumn="0" w:noHBand="0" w:noVBand="1"/>
      </w:tblPr>
      <w:tblGrid>
        <w:gridCol w:w="8828"/>
      </w:tblGrid>
      <w:tr w:rsidR="00F96002" w:rsidRPr="00AA3D6B" w:rsidTr="00F96002">
        <w:tc>
          <w:tcPr>
            <w:tcW w:w="8828" w:type="dxa"/>
            <w:shd w:val="clear" w:color="auto" w:fill="1F3864" w:themeFill="accent1" w:themeFillShade="80"/>
          </w:tcPr>
          <w:p w:rsidR="00F96002" w:rsidRPr="00AA3D6B" w:rsidRDefault="00F96002" w:rsidP="001D35B9">
            <w:pPr>
              <w:jc w:val="both"/>
              <w:rPr>
                <w:rFonts w:ascii="Helvetica" w:hAnsi="Helvetica" w:cs="Arial"/>
                <w:sz w:val="20"/>
                <w:szCs w:val="20"/>
              </w:rPr>
            </w:pPr>
            <w:r w:rsidRPr="00AA3D6B">
              <w:rPr>
                <w:rFonts w:ascii="Helvetica" w:hAnsi="Helvetica" w:cs="Arial"/>
                <w:b/>
                <w:sz w:val="20"/>
                <w:szCs w:val="20"/>
              </w:rPr>
              <w:t>Event</w:t>
            </w:r>
          </w:p>
        </w:tc>
      </w:tr>
    </w:tbl>
    <w:p w:rsidR="004C1AD4" w:rsidRPr="00AA3D6B" w:rsidRDefault="00B763C7" w:rsidP="000118DB">
      <w:pPr>
        <w:spacing w:after="120"/>
        <w:contextualSpacing/>
        <w:rPr>
          <w:rFonts w:ascii="Helvetica" w:hAnsi="Helvetica" w:cs="Arial"/>
          <w:b/>
          <w:sz w:val="20"/>
          <w:szCs w:val="20"/>
          <w:lang w:val="en-US"/>
        </w:rPr>
      </w:pPr>
      <w:bookmarkStart w:id="0" w:name="_Hlk26190184"/>
      <w:r>
        <w:rPr>
          <w:rFonts w:ascii="Helvetica" w:hAnsi="Helvetica" w:cs="Arial"/>
          <w:b/>
          <w:sz w:val="20"/>
          <w:szCs w:val="20"/>
          <w:lang w:val="en-US"/>
        </w:rPr>
        <w:t>Regional Payments Week 2019</w:t>
      </w:r>
    </w:p>
    <w:bookmarkEnd w:id="0"/>
    <w:p w:rsidR="00F96002" w:rsidRPr="00AA3D6B" w:rsidRDefault="00B763C7" w:rsidP="000118DB">
      <w:pPr>
        <w:spacing w:after="240"/>
        <w:rPr>
          <w:rFonts w:ascii="Helvetica" w:hAnsi="Helvetica" w:cs="Arial"/>
          <w:sz w:val="20"/>
          <w:szCs w:val="20"/>
          <w:lang w:val="en-US"/>
        </w:rPr>
      </w:pPr>
      <w:r>
        <w:rPr>
          <w:rFonts w:ascii="Helvetica" w:hAnsi="Helvetica" w:cs="Arial"/>
          <w:sz w:val="20"/>
          <w:szCs w:val="20"/>
          <w:lang w:val="en-US"/>
        </w:rPr>
        <w:t>Willemstad, Curacao, 19-22</w:t>
      </w:r>
      <w:r w:rsidR="004C1AD4" w:rsidRPr="00AA3D6B">
        <w:rPr>
          <w:rFonts w:ascii="Helvetica" w:hAnsi="Helvetica" w:cs="Arial"/>
          <w:sz w:val="20"/>
          <w:szCs w:val="20"/>
          <w:lang w:val="en-US"/>
        </w:rPr>
        <w:t xml:space="preserve"> November 2019</w:t>
      </w:r>
    </w:p>
    <w:tbl>
      <w:tblPr>
        <w:tblStyle w:val="Tablaconcuadrcula"/>
        <w:tblW w:w="0" w:type="auto"/>
        <w:shd w:val="clear" w:color="auto" w:fill="1F3864" w:themeFill="accent1" w:themeFillShade="80"/>
        <w:tblLook w:val="04A0" w:firstRow="1" w:lastRow="0" w:firstColumn="1" w:lastColumn="0" w:noHBand="0" w:noVBand="1"/>
      </w:tblPr>
      <w:tblGrid>
        <w:gridCol w:w="8828"/>
      </w:tblGrid>
      <w:tr w:rsidR="00F96002" w:rsidRPr="00AA3D6B" w:rsidTr="00F96002">
        <w:tc>
          <w:tcPr>
            <w:tcW w:w="8828" w:type="dxa"/>
            <w:shd w:val="clear" w:color="auto" w:fill="1F3864" w:themeFill="accent1" w:themeFillShade="80"/>
          </w:tcPr>
          <w:p w:rsidR="00F96002" w:rsidRPr="00AA3D6B" w:rsidRDefault="00F96002" w:rsidP="00F96002">
            <w:pPr>
              <w:rPr>
                <w:rFonts w:ascii="Helvetica" w:hAnsi="Helvetica" w:cs="Arial"/>
                <w:b/>
                <w:sz w:val="20"/>
                <w:szCs w:val="20"/>
              </w:rPr>
            </w:pPr>
            <w:bookmarkStart w:id="1" w:name="_Hlk5025400"/>
            <w:r w:rsidRPr="00AA3D6B">
              <w:rPr>
                <w:rFonts w:ascii="Helvetica" w:hAnsi="Helvetica" w:cs="Arial"/>
                <w:b/>
                <w:sz w:val="20"/>
                <w:szCs w:val="20"/>
              </w:rPr>
              <w:t>Summary</w:t>
            </w:r>
          </w:p>
        </w:tc>
      </w:tr>
    </w:tbl>
    <w:p w:rsidR="002A2F00" w:rsidRPr="00AA3D6B" w:rsidRDefault="004C1AD4" w:rsidP="002A2F00">
      <w:pPr>
        <w:spacing w:line="260" w:lineRule="exact"/>
        <w:jc w:val="both"/>
        <w:rPr>
          <w:rFonts w:ascii="Helvetica" w:hAnsi="Helvetica" w:cs="Arial"/>
          <w:sz w:val="20"/>
          <w:szCs w:val="20"/>
          <w:shd w:val="clear" w:color="auto" w:fill="FFFFFF"/>
          <w:lang w:val="en-US"/>
        </w:rPr>
      </w:pPr>
      <w:bookmarkStart w:id="2" w:name="_Hlk26189387"/>
      <w:bookmarkEnd w:id="1"/>
      <w:r w:rsidRPr="00AA3D6B">
        <w:rPr>
          <w:rFonts w:ascii="Helvetica" w:hAnsi="Helvetica" w:cs="Arial"/>
          <w:sz w:val="20"/>
          <w:szCs w:val="20"/>
          <w:shd w:val="clear" w:color="auto" w:fill="FFFFFF"/>
          <w:lang w:val="en-US"/>
        </w:rPr>
        <w:t>The Center for Latin American Monetary Studies (CEMLA)</w:t>
      </w:r>
      <w:r w:rsidR="0047397B">
        <w:rPr>
          <w:rFonts w:ascii="Helvetica" w:hAnsi="Helvetica" w:cs="Arial"/>
          <w:sz w:val="20"/>
          <w:szCs w:val="20"/>
          <w:shd w:val="clear" w:color="auto" w:fill="FFFFFF"/>
          <w:lang w:val="en-US"/>
        </w:rPr>
        <w:t xml:space="preserve">, </w:t>
      </w:r>
      <w:r w:rsidRPr="00AA3D6B">
        <w:rPr>
          <w:rFonts w:ascii="Helvetica" w:hAnsi="Helvetica" w:cs="Arial"/>
          <w:sz w:val="20"/>
          <w:szCs w:val="20"/>
          <w:shd w:val="clear" w:color="auto" w:fill="FFFFFF"/>
          <w:lang w:val="en-US"/>
        </w:rPr>
        <w:t xml:space="preserve">the World Bank Group </w:t>
      </w:r>
      <w:r w:rsidR="0047397B">
        <w:rPr>
          <w:rFonts w:ascii="Helvetica" w:hAnsi="Helvetica" w:cs="Arial"/>
          <w:sz w:val="20"/>
          <w:szCs w:val="20"/>
          <w:shd w:val="clear" w:color="auto" w:fill="FFFFFF"/>
          <w:lang w:val="en-US"/>
        </w:rPr>
        <w:t xml:space="preserve">(WBG) and the Committee on Payments and Market Infrastructure (CPMI) </w:t>
      </w:r>
      <w:r w:rsidRPr="00AA3D6B">
        <w:rPr>
          <w:rFonts w:ascii="Helvetica" w:hAnsi="Helvetica" w:cs="Arial"/>
          <w:sz w:val="20"/>
          <w:szCs w:val="20"/>
          <w:shd w:val="clear" w:color="auto" w:fill="FFFFFF"/>
          <w:lang w:val="en-US"/>
        </w:rPr>
        <w:t xml:space="preserve">organized the Regional </w:t>
      </w:r>
      <w:r w:rsidR="0047397B">
        <w:rPr>
          <w:rFonts w:ascii="Helvetica" w:hAnsi="Helvetica" w:cs="Arial"/>
          <w:sz w:val="20"/>
          <w:szCs w:val="20"/>
          <w:shd w:val="clear" w:color="auto" w:fill="FFFFFF"/>
          <w:lang w:val="en-US"/>
        </w:rPr>
        <w:t>Payments Week 2019</w:t>
      </w:r>
      <w:r w:rsidRPr="00AA3D6B">
        <w:rPr>
          <w:rFonts w:ascii="Helvetica" w:hAnsi="Helvetica" w:cs="Arial"/>
          <w:sz w:val="20"/>
          <w:szCs w:val="20"/>
          <w:shd w:val="clear" w:color="auto" w:fill="FFFFFF"/>
          <w:lang w:val="en-US"/>
        </w:rPr>
        <w:t xml:space="preserve"> </w:t>
      </w:r>
      <w:r w:rsidR="0047397B">
        <w:rPr>
          <w:rFonts w:ascii="Helvetica" w:hAnsi="Helvetica" w:cs="Arial"/>
          <w:sz w:val="20"/>
          <w:szCs w:val="20"/>
          <w:shd w:val="clear" w:color="auto" w:fill="FFFFFF"/>
          <w:lang w:val="en-US"/>
        </w:rPr>
        <w:t>in Willemstad, Curacao</w:t>
      </w:r>
      <w:r w:rsidRPr="00AA3D6B">
        <w:rPr>
          <w:rFonts w:ascii="Helvetica" w:hAnsi="Helvetica" w:cs="Arial"/>
          <w:sz w:val="20"/>
          <w:szCs w:val="20"/>
          <w:shd w:val="clear" w:color="auto" w:fill="FFFFFF"/>
          <w:lang w:val="en-US"/>
        </w:rPr>
        <w:t xml:space="preserve"> on November </w:t>
      </w:r>
      <w:r w:rsidR="0047397B">
        <w:rPr>
          <w:rFonts w:ascii="Helvetica" w:hAnsi="Helvetica" w:cs="Arial"/>
          <w:sz w:val="20"/>
          <w:szCs w:val="20"/>
          <w:shd w:val="clear" w:color="auto" w:fill="FFFFFF"/>
          <w:lang w:val="en-US"/>
        </w:rPr>
        <w:t>19-22</w:t>
      </w:r>
      <w:r w:rsidRPr="00AA3D6B">
        <w:rPr>
          <w:rFonts w:ascii="Helvetica" w:hAnsi="Helvetica" w:cs="Arial"/>
          <w:sz w:val="20"/>
          <w:szCs w:val="20"/>
          <w:shd w:val="clear" w:color="auto" w:fill="FFFFFF"/>
          <w:lang w:val="en-US"/>
        </w:rPr>
        <w:t>, 2019.</w:t>
      </w:r>
      <w:r w:rsidR="002A2F00" w:rsidRPr="00AA3D6B">
        <w:rPr>
          <w:rFonts w:ascii="Helvetica" w:hAnsi="Helvetica" w:cs="Arial"/>
          <w:sz w:val="20"/>
          <w:szCs w:val="20"/>
          <w:shd w:val="clear" w:color="auto" w:fill="FFFFFF"/>
          <w:lang w:val="en-US"/>
        </w:rPr>
        <w:t xml:space="preserve"> The </w:t>
      </w:r>
      <w:r w:rsidR="0047397B">
        <w:rPr>
          <w:rFonts w:ascii="Helvetica" w:hAnsi="Helvetica" w:cs="Arial"/>
          <w:sz w:val="20"/>
          <w:szCs w:val="20"/>
          <w:shd w:val="clear" w:color="auto" w:fill="FFFFFF"/>
          <w:lang w:val="en-US"/>
        </w:rPr>
        <w:t>Meeting</w:t>
      </w:r>
      <w:r w:rsidR="002A2F00" w:rsidRPr="00AA3D6B">
        <w:rPr>
          <w:rFonts w:ascii="Helvetica" w:hAnsi="Helvetica" w:cs="Arial"/>
          <w:sz w:val="20"/>
          <w:szCs w:val="20"/>
          <w:shd w:val="clear" w:color="auto" w:fill="FFFFFF"/>
          <w:lang w:val="en-US"/>
        </w:rPr>
        <w:t xml:space="preserve"> was attended by over </w:t>
      </w:r>
      <w:r w:rsidR="0047397B">
        <w:rPr>
          <w:rFonts w:ascii="Helvetica" w:hAnsi="Helvetica" w:cs="Arial"/>
          <w:sz w:val="20"/>
          <w:szCs w:val="20"/>
          <w:shd w:val="clear" w:color="auto" w:fill="FFFFFF"/>
          <w:lang w:val="en-US"/>
        </w:rPr>
        <w:t>60</w:t>
      </w:r>
      <w:r w:rsidR="002A2F00" w:rsidRPr="00AA3D6B">
        <w:rPr>
          <w:rFonts w:ascii="Helvetica" w:hAnsi="Helvetica" w:cs="Arial"/>
          <w:sz w:val="20"/>
          <w:szCs w:val="20"/>
          <w:shd w:val="clear" w:color="auto" w:fill="FFFFFF"/>
          <w:lang w:val="en-US"/>
        </w:rPr>
        <w:t xml:space="preserve"> participants representing Latin American and Caribbean central banks, international organizations and </w:t>
      </w:r>
      <w:r w:rsidR="0047397B">
        <w:rPr>
          <w:rFonts w:ascii="Helvetica" w:hAnsi="Helvetica" w:cs="Arial"/>
          <w:sz w:val="20"/>
          <w:szCs w:val="20"/>
          <w:shd w:val="clear" w:color="auto" w:fill="FFFFFF"/>
          <w:lang w:val="en-US"/>
        </w:rPr>
        <w:t>non-regional central banks from Africa, Asia and Europe</w:t>
      </w:r>
      <w:r w:rsidR="002A2F00" w:rsidRPr="00AA3D6B">
        <w:rPr>
          <w:rFonts w:ascii="Helvetica" w:hAnsi="Helvetica" w:cs="Arial"/>
          <w:sz w:val="20"/>
          <w:szCs w:val="20"/>
          <w:shd w:val="clear" w:color="auto" w:fill="FFFFFF"/>
          <w:lang w:val="en-US"/>
        </w:rPr>
        <w:t>.</w:t>
      </w:r>
    </w:p>
    <w:p w:rsidR="004C1AD4" w:rsidRPr="00AA3D6B" w:rsidRDefault="004C1AD4" w:rsidP="004C1AD4">
      <w:pPr>
        <w:spacing w:line="260" w:lineRule="exact"/>
        <w:jc w:val="both"/>
        <w:rPr>
          <w:rFonts w:ascii="Helvetica" w:hAnsi="Helvetica" w:cs="Arial"/>
          <w:sz w:val="20"/>
          <w:szCs w:val="20"/>
          <w:shd w:val="clear" w:color="auto" w:fill="FFFFFF"/>
          <w:lang w:val="en-US"/>
        </w:rPr>
      </w:pPr>
      <w:r w:rsidRPr="00AA3D6B">
        <w:rPr>
          <w:rFonts w:ascii="Helvetica" w:hAnsi="Helvetica" w:cs="Arial"/>
          <w:sz w:val="20"/>
          <w:szCs w:val="20"/>
          <w:shd w:val="clear" w:color="auto" w:fill="FFFFFF"/>
          <w:lang w:val="en-US"/>
        </w:rPr>
        <w:t xml:space="preserve">The objective of the </w:t>
      </w:r>
      <w:r w:rsidR="0047397B">
        <w:rPr>
          <w:rFonts w:ascii="Helvetica" w:hAnsi="Helvetica" w:cs="Arial"/>
          <w:sz w:val="20"/>
          <w:szCs w:val="20"/>
          <w:shd w:val="clear" w:color="auto" w:fill="FFFFFF"/>
          <w:lang w:val="en-US"/>
        </w:rPr>
        <w:t>Meeting</w:t>
      </w:r>
      <w:r w:rsidRPr="00AA3D6B">
        <w:rPr>
          <w:rFonts w:ascii="Helvetica" w:hAnsi="Helvetica" w:cs="Arial"/>
          <w:sz w:val="20"/>
          <w:szCs w:val="20"/>
          <w:shd w:val="clear" w:color="auto" w:fill="FFFFFF"/>
          <w:lang w:val="en-US"/>
        </w:rPr>
        <w:t xml:space="preserve"> </w:t>
      </w:r>
      <w:r w:rsidR="002A2F00" w:rsidRPr="00AA3D6B">
        <w:rPr>
          <w:rFonts w:ascii="Helvetica" w:hAnsi="Helvetica" w:cs="Arial"/>
          <w:sz w:val="20"/>
          <w:szCs w:val="20"/>
          <w:shd w:val="clear" w:color="auto" w:fill="FFFFFF"/>
          <w:lang w:val="en-US"/>
        </w:rPr>
        <w:t>was</w:t>
      </w:r>
      <w:r w:rsidRPr="00AA3D6B">
        <w:rPr>
          <w:rFonts w:ascii="Helvetica" w:hAnsi="Helvetica" w:cs="Arial"/>
          <w:sz w:val="20"/>
          <w:szCs w:val="20"/>
          <w:shd w:val="clear" w:color="auto" w:fill="FFFFFF"/>
          <w:lang w:val="en-US"/>
        </w:rPr>
        <w:t xml:space="preserve"> to </w:t>
      </w:r>
      <w:r w:rsidR="0047397B">
        <w:rPr>
          <w:rFonts w:ascii="Helvetica" w:hAnsi="Helvetica" w:cs="Arial"/>
          <w:sz w:val="20"/>
          <w:szCs w:val="20"/>
          <w:shd w:val="clear" w:color="auto" w:fill="FFFFFF"/>
          <w:lang w:val="en-US"/>
        </w:rPr>
        <w:t>bring together the experts and heads of department for payments and financial market infrastructures, to discuss key</w:t>
      </w:r>
      <w:r w:rsidRPr="00AA3D6B">
        <w:rPr>
          <w:rFonts w:ascii="Helvetica" w:hAnsi="Helvetica" w:cs="Arial"/>
          <w:sz w:val="20"/>
          <w:szCs w:val="20"/>
          <w:shd w:val="clear" w:color="auto" w:fill="FFFFFF"/>
          <w:lang w:val="en-US"/>
        </w:rPr>
        <w:t xml:space="preserve"> policy and practical </w:t>
      </w:r>
      <w:r w:rsidR="0047397B">
        <w:rPr>
          <w:rFonts w:ascii="Helvetica" w:hAnsi="Helvetica" w:cs="Arial"/>
          <w:sz w:val="20"/>
          <w:szCs w:val="20"/>
          <w:shd w:val="clear" w:color="auto" w:fill="FFFFFF"/>
          <w:lang w:val="en-US"/>
        </w:rPr>
        <w:t>developments, including Global Stablecoins (GSC) and Central Bank Digital Currencies (CBDC), regulation and oversight of payment innovations, and developments in Real Time Gross Settlement Systems (RTGS), among other topics.</w:t>
      </w:r>
    </w:p>
    <w:p w:rsidR="004B5FA5" w:rsidRPr="0016287A" w:rsidRDefault="004B5FA5" w:rsidP="0016287A">
      <w:pPr>
        <w:spacing w:after="120" w:line="240" w:lineRule="auto"/>
        <w:jc w:val="both"/>
        <w:rPr>
          <w:rFonts w:ascii="Helvetica" w:hAnsi="Helvetica" w:cs="Arial"/>
          <w:b/>
          <w:i/>
          <w:iCs/>
          <w:color w:val="000000"/>
          <w:sz w:val="20"/>
          <w:lang w:val="en-US"/>
        </w:rPr>
      </w:pPr>
      <w:r w:rsidRPr="0016287A">
        <w:rPr>
          <w:rFonts w:ascii="Helvetica" w:hAnsi="Helvetica" w:cs="Arial"/>
          <w:b/>
          <w:i/>
          <w:iCs/>
          <w:color w:val="000000"/>
          <w:sz w:val="20"/>
          <w:lang w:val="en-US"/>
        </w:rPr>
        <w:t>International agenda for payments and financial market infrastructures</w:t>
      </w:r>
    </w:p>
    <w:p w:rsidR="0016287A" w:rsidRDefault="0016287A" w:rsidP="004B5FA5">
      <w:pPr>
        <w:jc w:val="both"/>
        <w:rPr>
          <w:rFonts w:ascii="Helvetica" w:hAnsi="Helvetica" w:cs="Arial"/>
          <w:bCs/>
          <w:color w:val="000000"/>
          <w:sz w:val="20"/>
          <w:lang w:val="en-US"/>
        </w:rPr>
      </w:pPr>
      <w:r>
        <w:rPr>
          <w:rFonts w:ascii="Helvetica" w:hAnsi="Helvetica" w:cs="Arial"/>
          <w:bCs/>
          <w:color w:val="000000"/>
          <w:sz w:val="20"/>
          <w:lang w:val="en-US"/>
        </w:rPr>
        <w:t>The Head of CPMI Secretariat, Mr. Morten Bech, presented the key issues that are reshaping the payments and market infrastructures landscape, namely: addressing the shortcomings of the current cross-border payments arrangements, the issuance of CBDC and the emergence of GSC, and the initiatives to modernize RTGS systems at the international scale.</w:t>
      </w:r>
    </w:p>
    <w:p w:rsidR="002B6154" w:rsidRDefault="00C873EF" w:rsidP="004B5FA5">
      <w:pPr>
        <w:jc w:val="both"/>
        <w:rPr>
          <w:rFonts w:ascii="Helvetica" w:hAnsi="Helvetica" w:cs="Arial"/>
          <w:bCs/>
          <w:color w:val="000000"/>
          <w:sz w:val="20"/>
          <w:lang w:val="en-US"/>
        </w:rPr>
      </w:pPr>
      <w:r>
        <w:rPr>
          <w:rFonts w:ascii="Helvetica" w:hAnsi="Helvetica" w:cs="Arial"/>
          <w:bCs/>
          <w:color w:val="000000"/>
          <w:sz w:val="20"/>
          <w:lang w:val="en-US"/>
        </w:rPr>
        <w:t>Along the presentation, it was discussed that among the developments</w:t>
      </w:r>
      <w:r w:rsidR="002B6154">
        <w:rPr>
          <w:rFonts w:ascii="Helvetica" w:hAnsi="Helvetica" w:cs="Arial"/>
          <w:bCs/>
          <w:color w:val="000000"/>
          <w:sz w:val="20"/>
          <w:lang w:val="en-US"/>
        </w:rPr>
        <w:t xml:space="preserve"> enabled by new technologies, immediate risks may be harnessing the safety and reliance at financial market infrastructures. Cyber and fraud risk, as well as FX settlement risk were mentioned as top priorities for the international community. To address new risks and existing gaps, it was underlined the importance for central banks to leverage international standards and guidance, as well as continue sharing emerging practices across the region and abroad. </w:t>
      </w:r>
    </w:p>
    <w:p w:rsidR="00C873EF" w:rsidRDefault="002B6154" w:rsidP="004B5FA5">
      <w:pPr>
        <w:jc w:val="both"/>
        <w:rPr>
          <w:rFonts w:ascii="Helvetica" w:hAnsi="Helvetica" w:cs="Arial"/>
          <w:bCs/>
          <w:color w:val="000000"/>
          <w:sz w:val="20"/>
          <w:lang w:val="en-US"/>
        </w:rPr>
      </w:pPr>
      <w:r>
        <w:rPr>
          <w:rFonts w:ascii="Helvetica" w:hAnsi="Helvetica" w:cs="Arial"/>
          <w:bCs/>
          <w:color w:val="000000"/>
          <w:sz w:val="20"/>
          <w:lang w:val="en-US"/>
        </w:rPr>
        <w:t xml:space="preserve">To conclude this presentation, central banks were briefed on international trends shown by the Red Book Statistics and the fintech phenomenon that has changed economics of payments by introducing greater competition.  </w:t>
      </w:r>
    </w:p>
    <w:p w:rsidR="0016287A" w:rsidRPr="0016287A" w:rsidRDefault="0016287A" w:rsidP="0016287A">
      <w:pPr>
        <w:spacing w:after="120" w:line="240" w:lineRule="auto"/>
        <w:jc w:val="both"/>
        <w:rPr>
          <w:rFonts w:ascii="Helvetica" w:hAnsi="Helvetica" w:cs="Arial"/>
          <w:b/>
          <w:i/>
          <w:iCs/>
          <w:color w:val="000000"/>
          <w:sz w:val="20"/>
          <w:lang w:val="en-US"/>
        </w:rPr>
      </w:pPr>
      <w:r>
        <w:rPr>
          <w:rFonts w:ascii="Helvetica" w:hAnsi="Helvetica" w:cs="Arial"/>
          <w:b/>
          <w:i/>
          <w:iCs/>
          <w:color w:val="000000"/>
          <w:sz w:val="20"/>
          <w:lang w:val="en-US"/>
        </w:rPr>
        <w:t xml:space="preserve">Session 1. </w:t>
      </w:r>
      <w:r w:rsidRPr="0016287A">
        <w:rPr>
          <w:rFonts w:ascii="Helvetica" w:hAnsi="Helvetica" w:cs="Arial"/>
          <w:b/>
          <w:i/>
          <w:iCs/>
          <w:color w:val="000000"/>
          <w:sz w:val="20"/>
          <w:lang w:val="en-US"/>
        </w:rPr>
        <w:t>Opportunities around stablecoins and central bank digital currencies (CBDC) in Emerging Economies</w:t>
      </w:r>
    </w:p>
    <w:p w:rsidR="002B6154" w:rsidRDefault="002B6154" w:rsidP="004B5FA5">
      <w:pPr>
        <w:jc w:val="both"/>
        <w:rPr>
          <w:rFonts w:ascii="Helvetica" w:hAnsi="Helvetica" w:cs="Arial"/>
          <w:bCs/>
          <w:color w:val="000000"/>
          <w:sz w:val="20"/>
          <w:lang w:val="en-US"/>
        </w:rPr>
      </w:pPr>
      <w:r>
        <w:rPr>
          <w:rFonts w:ascii="Helvetica" w:hAnsi="Helvetica" w:cs="Arial"/>
          <w:bCs/>
          <w:color w:val="000000"/>
          <w:sz w:val="20"/>
          <w:lang w:val="en-US"/>
        </w:rPr>
        <w:t xml:space="preserve">This session was formed by a panel of presenters from the </w:t>
      </w:r>
      <w:r w:rsidR="00D40D5F">
        <w:rPr>
          <w:rFonts w:ascii="Helvetica" w:hAnsi="Helvetica" w:cs="Arial"/>
          <w:bCs/>
          <w:color w:val="000000"/>
          <w:sz w:val="20"/>
          <w:lang w:val="en-US"/>
        </w:rPr>
        <w:t>C</w:t>
      </w:r>
      <w:r>
        <w:rPr>
          <w:rFonts w:ascii="Helvetica" w:hAnsi="Helvetica" w:cs="Arial"/>
          <w:bCs/>
          <w:color w:val="000000"/>
          <w:sz w:val="20"/>
          <w:lang w:val="en-US"/>
        </w:rPr>
        <w:t xml:space="preserve">entral </w:t>
      </w:r>
      <w:r w:rsidR="00D40D5F">
        <w:rPr>
          <w:rFonts w:ascii="Helvetica" w:hAnsi="Helvetica" w:cs="Arial"/>
          <w:bCs/>
          <w:color w:val="000000"/>
          <w:sz w:val="20"/>
          <w:lang w:val="en-US"/>
        </w:rPr>
        <w:t>B</w:t>
      </w:r>
      <w:r>
        <w:rPr>
          <w:rFonts w:ascii="Helvetica" w:hAnsi="Helvetica" w:cs="Arial"/>
          <w:bCs/>
          <w:color w:val="000000"/>
          <w:sz w:val="20"/>
          <w:lang w:val="en-US"/>
        </w:rPr>
        <w:t xml:space="preserve">ank of Bahamas, Curacao and Saint Marten, Eastern Caribbean and Uruguay.  </w:t>
      </w:r>
    </w:p>
    <w:p w:rsidR="002F0100" w:rsidRDefault="002B6154" w:rsidP="004B5FA5">
      <w:pPr>
        <w:jc w:val="both"/>
        <w:rPr>
          <w:rFonts w:ascii="Helvetica" w:hAnsi="Helvetica" w:cs="Arial"/>
          <w:bCs/>
          <w:color w:val="000000"/>
          <w:sz w:val="20"/>
          <w:lang w:val="en-US"/>
        </w:rPr>
      </w:pPr>
      <w:r>
        <w:rPr>
          <w:rFonts w:ascii="Helvetica" w:hAnsi="Helvetica" w:cs="Arial"/>
          <w:bCs/>
          <w:color w:val="000000"/>
          <w:sz w:val="20"/>
          <w:lang w:val="en-US"/>
        </w:rPr>
        <w:t>First, the Chair of the session presented an overview of how CBDC and GSC may be changing the game with digital money solutions. Existing inefficiencies on a domestic and cross-border scales, have helped to see raising CBDC and GSC projects. The former to address inclusion and competition aspects at national scale, while the latter are a response to the lack of rails for making payments abroad</w:t>
      </w:r>
      <w:r w:rsidR="002F0100">
        <w:rPr>
          <w:rFonts w:ascii="Helvetica" w:hAnsi="Helvetica" w:cs="Arial"/>
          <w:bCs/>
          <w:color w:val="000000"/>
          <w:sz w:val="20"/>
          <w:lang w:val="en-US"/>
        </w:rPr>
        <w:t>, for instance, remittances from migrants. As part of the introduction of the session, it was highlighted that bigtech firms could be playing a key role in the near future by providing powerful global payment platforms.</w:t>
      </w:r>
      <w:r w:rsidR="00E11ACE">
        <w:rPr>
          <w:rFonts w:ascii="Helvetica" w:hAnsi="Helvetica" w:cs="Arial"/>
          <w:bCs/>
          <w:color w:val="000000"/>
          <w:sz w:val="20"/>
          <w:lang w:val="en-US"/>
        </w:rPr>
        <w:t xml:space="preserve"> A key message on this topic is that central authorities must consider the most appropriate regulatory treatment for these developments.</w:t>
      </w:r>
    </w:p>
    <w:p w:rsidR="00B763C7" w:rsidRPr="00981879" w:rsidRDefault="002F0100" w:rsidP="002C3D9F">
      <w:pPr>
        <w:jc w:val="both"/>
        <w:rPr>
          <w:rFonts w:ascii="Helvetica" w:hAnsi="Helvetica" w:cs="Arial"/>
          <w:bCs/>
          <w:color w:val="000000"/>
          <w:sz w:val="20"/>
          <w:lang w:val="en-US"/>
        </w:rPr>
      </w:pPr>
      <w:r>
        <w:rPr>
          <w:rFonts w:ascii="Helvetica" w:hAnsi="Helvetica" w:cs="Arial"/>
          <w:bCs/>
          <w:color w:val="000000"/>
          <w:sz w:val="20"/>
          <w:lang w:val="en-US"/>
        </w:rPr>
        <w:lastRenderedPageBreak/>
        <w:t xml:space="preserve">The panel </w:t>
      </w:r>
      <w:r w:rsidR="002C3D9F">
        <w:rPr>
          <w:rFonts w:ascii="Helvetica" w:hAnsi="Helvetica" w:cs="Arial"/>
          <w:bCs/>
          <w:color w:val="000000"/>
          <w:sz w:val="20"/>
          <w:lang w:val="en-US"/>
        </w:rPr>
        <w:t xml:space="preserve">helped to deep dive in the </w:t>
      </w:r>
      <w:r w:rsidR="00B763C7" w:rsidRPr="00981879">
        <w:rPr>
          <w:rFonts w:ascii="Helvetica" w:hAnsi="Helvetica" w:cs="Arial"/>
          <w:bCs/>
          <w:color w:val="000000"/>
          <w:sz w:val="20"/>
          <w:lang w:val="en-US"/>
        </w:rPr>
        <w:t xml:space="preserve">design features, the public policy considerations of </w:t>
      </w:r>
      <w:r w:rsidR="002C3D9F">
        <w:rPr>
          <w:rFonts w:ascii="Helvetica" w:hAnsi="Helvetica" w:cs="Arial"/>
          <w:bCs/>
          <w:color w:val="000000"/>
          <w:sz w:val="20"/>
          <w:lang w:val="en-US"/>
        </w:rPr>
        <w:t xml:space="preserve">general-purpose </w:t>
      </w:r>
      <w:r w:rsidR="00B763C7" w:rsidRPr="00981879">
        <w:rPr>
          <w:rFonts w:ascii="Helvetica" w:hAnsi="Helvetica" w:cs="Arial"/>
          <w:bCs/>
          <w:color w:val="000000"/>
          <w:sz w:val="20"/>
          <w:lang w:val="en-US"/>
        </w:rPr>
        <w:t>CBDC</w:t>
      </w:r>
      <w:r w:rsidR="002C3D9F">
        <w:rPr>
          <w:rFonts w:ascii="Helvetica" w:hAnsi="Helvetica" w:cs="Arial"/>
          <w:bCs/>
          <w:color w:val="000000"/>
          <w:sz w:val="20"/>
          <w:lang w:val="en-US"/>
        </w:rPr>
        <w:t>, by presenting the pilot project and analysis in regional central banks.</w:t>
      </w:r>
    </w:p>
    <w:p w:rsidR="00B763C7" w:rsidRPr="002C3D9F" w:rsidRDefault="002C3D9F" w:rsidP="002C3D9F">
      <w:pPr>
        <w:jc w:val="both"/>
        <w:rPr>
          <w:rFonts w:ascii="Helvetica" w:hAnsi="Helvetica" w:cs="Arial"/>
          <w:bCs/>
          <w:color w:val="000000"/>
          <w:sz w:val="20"/>
          <w:lang w:val="en-US"/>
        </w:rPr>
      </w:pPr>
      <w:r>
        <w:rPr>
          <w:rFonts w:ascii="Helvetica" w:hAnsi="Helvetica" w:cs="Arial"/>
          <w:bCs/>
          <w:color w:val="000000"/>
          <w:sz w:val="20"/>
          <w:lang w:val="en-US"/>
        </w:rPr>
        <w:t xml:space="preserve">From the discussion, it can be concluded that payments are seen as a public good by central banks and in the absence of developments led by the private sector, a CBDC system might be meaningful to address access and competition shortcomings. However, it was also </w:t>
      </w:r>
      <w:r w:rsidR="00E11ACE">
        <w:rPr>
          <w:rFonts w:ascii="Helvetica" w:hAnsi="Helvetica" w:cs="Arial"/>
          <w:bCs/>
          <w:color w:val="000000"/>
          <w:sz w:val="20"/>
          <w:lang w:val="en-US"/>
        </w:rPr>
        <w:t xml:space="preserve">underlined that operational and legal novelties are not yet understood. Experimentation and further analysis will be shading light in some </w:t>
      </w:r>
      <w:r w:rsidR="00B763C7" w:rsidRPr="002C3D9F">
        <w:rPr>
          <w:rFonts w:ascii="Helvetica" w:hAnsi="Helvetica" w:cs="Arial"/>
          <w:bCs/>
          <w:color w:val="000000"/>
          <w:sz w:val="20"/>
          <w:lang w:val="en-US"/>
        </w:rPr>
        <w:t xml:space="preserve">policy </w:t>
      </w:r>
      <w:r w:rsidR="00E11ACE">
        <w:rPr>
          <w:rFonts w:ascii="Helvetica" w:hAnsi="Helvetica" w:cs="Arial"/>
          <w:bCs/>
          <w:color w:val="000000"/>
          <w:sz w:val="20"/>
          <w:lang w:val="en-US"/>
        </w:rPr>
        <w:t xml:space="preserve">questions that central banks still face, </w:t>
      </w:r>
      <w:r w:rsidR="00B763C7" w:rsidRPr="002C3D9F">
        <w:rPr>
          <w:rFonts w:ascii="Helvetica" w:hAnsi="Helvetica" w:cs="Arial"/>
          <w:bCs/>
          <w:color w:val="000000"/>
          <w:sz w:val="20"/>
          <w:lang w:val="en-US"/>
        </w:rPr>
        <w:t>such as privacy and data management.</w:t>
      </w:r>
    </w:p>
    <w:p w:rsidR="00E11ACE" w:rsidRPr="00E11ACE" w:rsidRDefault="00E11ACE" w:rsidP="00E11ACE">
      <w:pPr>
        <w:spacing w:after="120" w:line="240" w:lineRule="auto"/>
        <w:jc w:val="both"/>
        <w:rPr>
          <w:rFonts w:ascii="Helvetica" w:hAnsi="Helvetica" w:cs="Arial"/>
          <w:b/>
          <w:i/>
          <w:iCs/>
          <w:color w:val="000000"/>
          <w:sz w:val="20"/>
          <w:lang w:val="en-US"/>
        </w:rPr>
      </w:pPr>
      <w:r w:rsidRPr="00E11ACE">
        <w:rPr>
          <w:rFonts w:ascii="Helvetica" w:hAnsi="Helvetica" w:cs="Arial"/>
          <w:b/>
          <w:i/>
          <w:iCs/>
          <w:color w:val="000000"/>
          <w:sz w:val="20"/>
          <w:lang w:val="en-US"/>
        </w:rPr>
        <w:t>Workshop on Payment Aspects for Financial Inclusion (PAFI)</w:t>
      </w:r>
    </w:p>
    <w:p w:rsidR="00E11ACE" w:rsidRDefault="00925934" w:rsidP="00E11ACE">
      <w:pPr>
        <w:jc w:val="both"/>
        <w:rPr>
          <w:rFonts w:ascii="Helvetica" w:hAnsi="Helvetica" w:cs="Arial"/>
          <w:bCs/>
          <w:color w:val="000000"/>
          <w:sz w:val="20"/>
          <w:lang w:val="en-US"/>
        </w:rPr>
      </w:pPr>
      <w:r>
        <w:rPr>
          <w:rFonts w:ascii="Helvetica" w:hAnsi="Helvetica" w:cs="Arial"/>
          <w:bCs/>
          <w:color w:val="000000"/>
          <w:sz w:val="20"/>
          <w:lang w:val="en-US"/>
        </w:rPr>
        <w:t xml:space="preserve">This workshop was designed to discuss recent experience in </w:t>
      </w:r>
      <w:r w:rsidRPr="00925934">
        <w:rPr>
          <w:rFonts w:ascii="Helvetica" w:hAnsi="Helvetica" w:cs="Arial"/>
          <w:bCs/>
          <w:color w:val="000000"/>
          <w:sz w:val="20"/>
          <w:lang w:val="en-US"/>
        </w:rPr>
        <w:t>central banks</w:t>
      </w:r>
      <w:r w:rsidR="007667A4">
        <w:rPr>
          <w:rFonts w:ascii="Helvetica" w:hAnsi="Helvetica" w:cs="Arial"/>
          <w:bCs/>
          <w:color w:val="000000"/>
          <w:sz w:val="20"/>
          <w:lang w:val="en-US"/>
        </w:rPr>
        <w:t xml:space="preserve"> to adopt the Guiding Principles </w:t>
      </w:r>
      <w:r w:rsidR="00C25649">
        <w:rPr>
          <w:rFonts w:ascii="Helvetica" w:hAnsi="Helvetica" w:cs="Arial"/>
          <w:bCs/>
          <w:color w:val="000000"/>
          <w:sz w:val="20"/>
          <w:lang w:val="en-US"/>
        </w:rPr>
        <w:t xml:space="preserve">(GP) </w:t>
      </w:r>
      <w:r w:rsidR="007667A4">
        <w:rPr>
          <w:rFonts w:ascii="Helvetica" w:hAnsi="Helvetica" w:cs="Arial"/>
          <w:bCs/>
          <w:color w:val="000000"/>
          <w:sz w:val="20"/>
          <w:lang w:val="en-US"/>
        </w:rPr>
        <w:t xml:space="preserve">on </w:t>
      </w:r>
      <w:r w:rsidR="007667A4" w:rsidRPr="007667A4">
        <w:rPr>
          <w:rFonts w:ascii="Helvetica" w:hAnsi="Helvetica" w:cs="Arial"/>
          <w:bCs/>
          <w:color w:val="000000"/>
          <w:sz w:val="20"/>
          <w:lang w:val="en-US"/>
        </w:rPr>
        <w:t>Payment Aspects for Financial Inclusion</w:t>
      </w:r>
      <w:r w:rsidR="007667A4">
        <w:rPr>
          <w:rFonts w:ascii="Helvetica" w:hAnsi="Helvetica" w:cs="Arial"/>
          <w:bCs/>
          <w:color w:val="000000"/>
          <w:sz w:val="20"/>
          <w:lang w:val="en-US"/>
        </w:rPr>
        <w:t xml:space="preserve"> (</w:t>
      </w:r>
      <w:r w:rsidRPr="00925934">
        <w:rPr>
          <w:rFonts w:ascii="Helvetica" w:hAnsi="Helvetica" w:cs="Arial"/>
          <w:bCs/>
          <w:color w:val="000000"/>
          <w:sz w:val="20"/>
          <w:lang w:val="en-US"/>
        </w:rPr>
        <w:t>PAFI</w:t>
      </w:r>
      <w:r w:rsidR="007667A4">
        <w:rPr>
          <w:rFonts w:ascii="Helvetica" w:hAnsi="Helvetica" w:cs="Arial"/>
          <w:bCs/>
          <w:color w:val="000000"/>
          <w:sz w:val="20"/>
          <w:lang w:val="en-US"/>
        </w:rPr>
        <w:t>) and to learn from the CPMI-WB</w:t>
      </w:r>
      <w:r w:rsidR="00550B02">
        <w:rPr>
          <w:rFonts w:ascii="Helvetica" w:hAnsi="Helvetica" w:cs="Arial"/>
          <w:bCs/>
          <w:color w:val="000000"/>
          <w:sz w:val="20"/>
          <w:lang w:val="en-US"/>
        </w:rPr>
        <w:t xml:space="preserve"> PAFI</w:t>
      </w:r>
      <w:r w:rsidR="007667A4">
        <w:rPr>
          <w:rFonts w:ascii="Helvetica" w:hAnsi="Helvetica" w:cs="Arial"/>
          <w:bCs/>
          <w:color w:val="000000"/>
          <w:sz w:val="20"/>
          <w:lang w:val="en-US"/>
        </w:rPr>
        <w:t xml:space="preserve"> Task Force developments and guidance, in specific fintech issues with connection to payments</w:t>
      </w:r>
      <w:r w:rsidRPr="00925934">
        <w:rPr>
          <w:rFonts w:ascii="Helvetica" w:hAnsi="Helvetica" w:cs="Arial"/>
          <w:bCs/>
          <w:color w:val="000000"/>
          <w:sz w:val="20"/>
          <w:lang w:val="en-US"/>
        </w:rPr>
        <w:t>.</w:t>
      </w:r>
    </w:p>
    <w:p w:rsidR="00247CE4" w:rsidRDefault="00550B02" w:rsidP="00006630">
      <w:pPr>
        <w:jc w:val="both"/>
        <w:rPr>
          <w:rFonts w:ascii="Helvetica" w:hAnsi="Helvetica" w:cs="Helvetica"/>
          <w:bCs/>
          <w:sz w:val="20"/>
          <w:szCs w:val="20"/>
          <w:lang w:val="en-US"/>
        </w:rPr>
      </w:pPr>
      <w:r>
        <w:rPr>
          <w:rFonts w:ascii="Helvetica" w:hAnsi="Helvetica" w:cs="Arial"/>
          <w:bCs/>
          <w:color w:val="000000"/>
          <w:sz w:val="20"/>
          <w:lang w:val="en-US"/>
        </w:rPr>
        <w:t>From the experience shown in Albania, Guatemala and Paraguay</w:t>
      </w:r>
      <w:r w:rsidR="00000BC0">
        <w:rPr>
          <w:rFonts w:ascii="Helvetica" w:hAnsi="Helvetica" w:cs="Arial"/>
          <w:bCs/>
          <w:color w:val="000000"/>
          <w:sz w:val="20"/>
          <w:lang w:val="en-US"/>
        </w:rPr>
        <w:t xml:space="preserve">, the following were identified as the most relevant pillars to advance financial inclusion: 1) </w:t>
      </w:r>
      <w:r w:rsidR="002F6EE8" w:rsidRPr="002F6EE8">
        <w:rPr>
          <w:rFonts w:ascii="Helvetica" w:hAnsi="Helvetica" w:cs="Arial"/>
          <w:bCs/>
          <w:color w:val="000000"/>
          <w:sz w:val="20"/>
          <w:lang w:val="en-US"/>
        </w:rPr>
        <w:t>a modern and inclusive retail payments market</w:t>
      </w:r>
      <w:r w:rsidR="00000BC0">
        <w:rPr>
          <w:rFonts w:ascii="Helvetica" w:hAnsi="Helvetica" w:cs="Arial"/>
          <w:bCs/>
          <w:color w:val="000000"/>
          <w:sz w:val="20"/>
          <w:lang w:val="en-US"/>
        </w:rPr>
        <w:t>, 2)</w:t>
      </w:r>
      <w:r w:rsidR="002F6EE8" w:rsidRPr="002F6EE8">
        <w:rPr>
          <w:rFonts w:ascii="Helvetica" w:hAnsi="Helvetica" w:cs="Arial"/>
          <w:bCs/>
          <w:color w:val="000000"/>
          <w:sz w:val="20"/>
          <w:lang w:val="en-US"/>
        </w:rPr>
        <w:t xml:space="preserve"> safe </w:t>
      </w:r>
      <w:r w:rsidR="00006630">
        <w:rPr>
          <w:rFonts w:ascii="Helvetica" w:hAnsi="Helvetica" w:cs="Arial"/>
          <w:bCs/>
          <w:color w:val="000000"/>
          <w:sz w:val="20"/>
          <w:lang w:val="en-US"/>
        </w:rPr>
        <w:t>and</w:t>
      </w:r>
      <w:r w:rsidR="002F6EE8" w:rsidRPr="002F6EE8">
        <w:rPr>
          <w:rFonts w:ascii="Helvetica" w:hAnsi="Helvetica" w:cs="Arial"/>
          <w:bCs/>
          <w:color w:val="000000"/>
          <w:sz w:val="20"/>
          <w:lang w:val="en-US"/>
        </w:rPr>
        <w:t xml:space="preserve"> efficient payment infrastructures, </w:t>
      </w:r>
      <w:r w:rsidR="00006630">
        <w:rPr>
          <w:rFonts w:ascii="Helvetica" w:hAnsi="Helvetica" w:cs="Arial"/>
          <w:bCs/>
          <w:color w:val="000000"/>
          <w:sz w:val="20"/>
          <w:lang w:val="en-US"/>
        </w:rPr>
        <w:t>and</w:t>
      </w:r>
      <w:r w:rsidR="002F6EE8" w:rsidRPr="002F6EE8">
        <w:rPr>
          <w:rFonts w:ascii="Helvetica" w:hAnsi="Helvetica" w:cs="Arial"/>
          <w:bCs/>
          <w:color w:val="000000"/>
          <w:sz w:val="20"/>
          <w:lang w:val="en-US"/>
        </w:rPr>
        <w:t xml:space="preserve"> </w:t>
      </w:r>
      <w:r w:rsidR="00000BC0">
        <w:rPr>
          <w:rFonts w:ascii="Helvetica" w:hAnsi="Helvetica" w:cs="Arial"/>
          <w:bCs/>
          <w:color w:val="000000"/>
          <w:sz w:val="20"/>
          <w:lang w:val="en-US"/>
        </w:rPr>
        <w:t xml:space="preserve">3) </w:t>
      </w:r>
      <w:r w:rsidR="002F6EE8" w:rsidRPr="002F6EE8">
        <w:rPr>
          <w:rFonts w:ascii="Helvetica" w:hAnsi="Helvetica" w:cs="Arial"/>
          <w:bCs/>
          <w:color w:val="000000"/>
          <w:sz w:val="20"/>
          <w:lang w:val="en-US"/>
        </w:rPr>
        <w:t xml:space="preserve">a wide range of instruments and services that meet the </w:t>
      </w:r>
      <w:r w:rsidR="00000BC0">
        <w:rPr>
          <w:rFonts w:ascii="Helvetica" w:hAnsi="Helvetica" w:cs="Arial"/>
          <w:bCs/>
          <w:color w:val="000000"/>
          <w:sz w:val="20"/>
          <w:lang w:val="en-US"/>
        </w:rPr>
        <w:t xml:space="preserve">users’ </w:t>
      </w:r>
      <w:r w:rsidR="002F6EE8" w:rsidRPr="002F6EE8">
        <w:rPr>
          <w:rFonts w:ascii="Helvetica" w:hAnsi="Helvetica" w:cs="Arial"/>
          <w:bCs/>
          <w:color w:val="000000"/>
          <w:sz w:val="20"/>
          <w:lang w:val="en-US"/>
        </w:rPr>
        <w:t>needs.</w:t>
      </w:r>
      <w:r w:rsidR="00000BC0">
        <w:rPr>
          <w:rFonts w:ascii="Helvetica" w:hAnsi="Helvetica" w:cs="Arial"/>
          <w:bCs/>
          <w:color w:val="000000"/>
          <w:sz w:val="20"/>
          <w:lang w:val="en-US"/>
        </w:rPr>
        <w:t xml:space="preserve"> In particular</w:t>
      </w:r>
      <w:r w:rsidR="00AA391D">
        <w:rPr>
          <w:rFonts w:ascii="Helvetica" w:hAnsi="Helvetica" w:cs="Arial"/>
          <w:bCs/>
          <w:color w:val="000000"/>
          <w:sz w:val="20"/>
          <w:lang w:val="en-US"/>
        </w:rPr>
        <w:t>, central banks are working toward the i</w:t>
      </w:r>
      <w:r w:rsidR="002F6EE8" w:rsidRPr="002F6EE8">
        <w:rPr>
          <w:rFonts w:ascii="Helvetica" w:hAnsi="Helvetica" w:cs="Arial"/>
          <w:bCs/>
          <w:color w:val="000000"/>
          <w:sz w:val="20"/>
          <w:lang w:val="en-US"/>
        </w:rPr>
        <w:t>mprovement</w:t>
      </w:r>
      <w:r w:rsidR="00AA391D">
        <w:rPr>
          <w:rFonts w:ascii="Helvetica" w:hAnsi="Helvetica" w:cs="Arial"/>
          <w:bCs/>
          <w:color w:val="000000"/>
          <w:sz w:val="20"/>
          <w:lang w:val="en-US"/>
        </w:rPr>
        <w:t xml:space="preserve"> of </w:t>
      </w:r>
      <w:r w:rsidR="002F6EE8" w:rsidRPr="002F6EE8">
        <w:rPr>
          <w:rFonts w:ascii="Helvetica" w:hAnsi="Helvetica" w:cs="Arial"/>
          <w:bCs/>
          <w:color w:val="000000"/>
          <w:sz w:val="20"/>
          <w:lang w:val="en-US"/>
        </w:rPr>
        <w:t xml:space="preserve">retail payments </w:t>
      </w:r>
      <w:r w:rsidR="00AA391D">
        <w:rPr>
          <w:rFonts w:ascii="Helvetica" w:hAnsi="Helvetica" w:cs="Arial"/>
          <w:bCs/>
          <w:color w:val="000000"/>
          <w:sz w:val="20"/>
          <w:lang w:val="en-US"/>
        </w:rPr>
        <w:t>instruments to provide unbanked and underbanked</w:t>
      </w:r>
      <w:r w:rsidR="002F6EE8" w:rsidRPr="002F6EE8">
        <w:rPr>
          <w:rFonts w:ascii="Helvetica" w:hAnsi="Helvetica" w:cs="Arial"/>
          <w:bCs/>
          <w:color w:val="000000"/>
          <w:sz w:val="20"/>
          <w:lang w:val="en-US"/>
        </w:rPr>
        <w:t xml:space="preserve"> citizens </w:t>
      </w:r>
      <w:r w:rsidR="00AA391D">
        <w:rPr>
          <w:rFonts w:ascii="Helvetica" w:hAnsi="Helvetica" w:cs="Arial"/>
          <w:bCs/>
          <w:color w:val="000000"/>
          <w:sz w:val="20"/>
          <w:lang w:val="en-US"/>
        </w:rPr>
        <w:t xml:space="preserve">with </w:t>
      </w:r>
      <w:r w:rsidR="002F6EE8" w:rsidRPr="002F6EE8">
        <w:rPr>
          <w:rFonts w:ascii="Helvetica" w:hAnsi="Helvetica" w:cs="Arial"/>
          <w:bCs/>
          <w:color w:val="000000"/>
          <w:sz w:val="20"/>
          <w:lang w:val="en-US"/>
        </w:rPr>
        <w:t>more</w:t>
      </w:r>
      <w:r w:rsidR="00AA391D">
        <w:rPr>
          <w:rFonts w:ascii="Helvetica" w:hAnsi="Helvetica" w:cs="Arial"/>
          <w:bCs/>
          <w:color w:val="000000"/>
          <w:sz w:val="20"/>
          <w:lang w:val="en-US"/>
        </w:rPr>
        <w:t xml:space="preserve"> payment product</w:t>
      </w:r>
      <w:r w:rsidR="002F6EE8" w:rsidRPr="002F6EE8">
        <w:rPr>
          <w:rFonts w:ascii="Helvetica" w:hAnsi="Helvetica" w:cs="Arial"/>
          <w:bCs/>
          <w:color w:val="000000"/>
          <w:sz w:val="20"/>
          <w:lang w:val="en-US"/>
        </w:rPr>
        <w:t xml:space="preserve"> choices </w:t>
      </w:r>
      <w:r w:rsidR="00AA391D">
        <w:rPr>
          <w:rFonts w:ascii="Helvetica" w:hAnsi="Helvetica" w:cs="Arial"/>
          <w:bCs/>
          <w:color w:val="000000"/>
          <w:sz w:val="20"/>
          <w:lang w:val="en-US"/>
        </w:rPr>
        <w:t>and points</w:t>
      </w:r>
      <w:r w:rsidR="00175530">
        <w:rPr>
          <w:rFonts w:ascii="Helvetica" w:hAnsi="Helvetica" w:cs="Arial"/>
          <w:bCs/>
          <w:color w:val="000000"/>
          <w:sz w:val="20"/>
          <w:lang w:val="en-US"/>
        </w:rPr>
        <w:t xml:space="preserve"> </w:t>
      </w:r>
      <w:r w:rsidR="00AA391D">
        <w:rPr>
          <w:rFonts w:ascii="Helvetica" w:hAnsi="Helvetica" w:cs="Arial"/>
          <w:bCs/>
          <w:color w:val="000000"/>
          <w:sz w:val="20"/>
          <w:lang w:val="en-US"/>
        </w:rPr>
        <w:t xml:space="preserve">of sales </w:t>
      </w:r>
      <w:r w:rsidR="00B44EBB">
        <w:rPr>
          <w:rFonts w:ascii="Helvetica" w:hAnsi="Helvetica" w:cs="Arial"/>
          <w:bCs/>
          <w:color w:val="000000"/>
          <w:sz w:val="20"/>
          <w:lang w:val="en-US"/>
        </w:rPr>
        <w:t xml:space="preserve">that are necessary for </w:t>
      </w:r>
      <w:r w:rsidR="002F6EE8" w:rsidRPr="002F6EE8">
        <w:rPr>
          <w:rFonts w:ascii="Helvetica" w:hAnsi="Helvetica" w:cs="Arial"/>
          <w:bCs/>
          <w:color w:val="000000"/>
          <w:sz w:val="20"/>
          <w:lang w:val="en-US"/>
        </w:rPr>
        <w:t>their day-to-day transactions in a convenient and cost-effective manner.</w:t>
      </w:r>
      <w:r w:rsidR="00B44EBB">
        <w:rPr>
          <w:rFonts w:ascii="Helvetica" w:hAnsi="Helvetica" w:cs="Arial"/>
          <w:bCs/>
          <w:color w:val="000000"/>
          <w:sz w:val="20"/>
          <w:lang w:val="en-US"/>
        </w:rPr>
        <w:t xml:space="preserve"> These three central banks, which have started to implement the PAFI Guiding Principles, concluded their participation by mentioning that it will be important </w:t>
      </w:r>
      <w:r w:rsidR="00247CE4" w:rsidRPr="002F6EE8">
        <w:rPr>
          <w:rFonts w:ascii="Helvetica" w:hAnsi="Helvetica" w:cs="Helvetica"/>
          <w:bCs/>
          <w:sz w:val="20"/>
          <w:szCs w:val="20"/>
          <w:lang w:val="en-US"/>
        </w:rPr>
        <w:t xml:space="preserve">to promote the interoperability between </w:t>
      </w:r>
      <w:r w:rsidR="00B44EBB">
        <w:rPr>
          <w:rFonts w:ascii="Helvetica" w:hAnsi="Helvetica" w:cs="Helvetica"/>
          <w:bCs/>
          <w:sz w:val="20"/>
          <w:szCs w:val="20"/>
          <w:lang w:val="en-US"/>
        </w:rPr>
        <w:t xml:space="preserve">the payments’ solution offered by incumbents and new entrants. </w:t>
      </w:r>
    </w:p>
    <w:p w:rsidR="004C7035" w:rsidRPr="005D7B49" w:rsidRDefault="00B44EBB" w:rsidP="005D7B49">
      <w:pPr>
        <w:jc w:val="both"/>
        <w:rPr>
          <w:rFonts w:ascii="Helvetica" w:hAnsi="Helvetica" w:cs="Arial"/>
          <w:bCs/>
          <w:color w:val="000000"/>
          <w:sz w:val="20"/>
          <w:lang w:val="en-US"/>
        </w:rPr>
      </w:pPr>
      <w:r>
        <w:rPr>
          <w:rFonts w:ascii="Helvetica" w:hAnsi="Helvetica" w:cs="Arial"/>
          <w:bCs/>
          <w:color w:val="000000"/>
          <w:sz w:val="20"/>
          <w:lang w:val="en-US"/>
        </w:rPr>
        <w:t xml:space="preserve">The workshop session continued with a brief report of the </w:t>
      </w:r>
      <w:r w:rsidR="004C7035" w:rsidRPr="005D7B49">
        <w:rPr>
          <w:rFonts w:ascii="Helvetica" w:hAnsi="Helvetica" w:cs="Arial"/>
          <w:bCs/>
          <w:color w:val="000000"/>
          <w:sz w:val="20"/>
          <w:lang w:val="en-US"/>
        </w:rPr>
        <w:t>PAFI</w:t>
      </w:r>
      <w:r w:rsidR="004C7035" w:rsidRPr="004C7035">
        <w:rPr>
          <w:rFonts w:ascii="Helvetica" w:hAnsi="Helvetica" w:cs="Helvetica"/>
          <w:bCs/>
          <w:sz w:val="20"/>
          <w:szCs w:val="20"/>
          <w:lang w:val="en-US"/>
        </w:rPr>
        <w:t xml:space="preserve"> Task Force</w:t>
      </w:r>
      <w:r>
        <w:rPr>
          <w:rFonts w:ascii="Helvetica" w:hAnsi="Helvetica" w:cs="Helvetica"/>
          <w:bCs/>
          <w:sz w:val="20"/>
          <w:szCs w:val="20"/>
          <w:lang w:val="en-US"/>
        </w:rPr>
        <w:t xml:space="preserve">. The purpose of the report was to </w:t>
      </w:r>
      <w:r w:rsidR="00C25649">
        <w:rPr>
          <w:rFonts w:ascii="Helvetica" w:hAnsi="Helvetica" w:cs="Helvetica"/>
          <w:bCs/>
          <w:sz w:val="20"/>
          <w:szCs w:val="20"/>
          <w:lang w:val="en-US"/>
        </w:rPr>
        <w:t xml:space="preserve">present additional work led by this international group to assist central banks in the implementation of the Guiding Principles. The following areas of work were presented: </w:t>
      </w:r>
      <w:r w:rsidR="00817308">
        <w:rPr>
          <w:rFonts w:ascii="Helvetica" w:hAnsi="Helvetica" w:cs="Helvetica"/>
          <w:bCs/>
          <w:sz w:val="20"/>
          <w:szCs w:val="20"/>
          <w:lang w:val="en-US"/>
        </w:rPr>
        <w:t>1</w:t>
      </w:r>
      <w:r w:rsidR="00C25649">
        <w:rPr>
          <w:rFonts w:ascii="Helvetica" w:hAnsi="Helvetica" w:cs="Helvetica"/>
          <w:bCs/>
          <w:sz w:val="20"/>
          <w:szCs w:val="20"/>
          <w:lang w:val="en-US"/>
        </w:rPr>
        <w:t>)</w:t>
      </w:r>
      <w:r w:rsidR="00817308">
        <w:rPr>
          <w:rFonts w:ascii="Helvetica" w:hAnsi="Helvetica" w:cs="Helvetica"/>
          <w:bCs/>
          <w:sz w:val="20"/>
          <w:szCs w:val="20"/>
          <w:lang w:val="en-US"/>
        </w:rPr>
        <w:t xml:space="preserve"> </w:t>
      </w:r>
      <w:r w:rsidR="00C25649">
        <w:rPr>
          <w:rFonts w:ascii="Helvetica" w:hAnsi="Helvetica" w:cs="Helvetica"/>
          <w:bCs/>
          <w:sz w:val="20"/>
          <w:szCs w:val="20"/>
          <w:lang w:val="en-US"/>
        </w:rPr>
        <w:t xml:space="preserve">a guidance toolkit to apply the </w:t>
      </w:r>
      <w:r w:rsidR="00817308" w:rsidRPr="00817308">
        <w:rPr>
          <w:rFonts w:ascii="Helvetica" w:hAnsi="Helvetica" w:cs="Helvetica"/>
          <w:bCs/>
          <w:sz w:val="20"/>
          <w:szCs w:val="20"/>
          <w:lang w:val="en-US"/>
        </w:rPr>
        <w:t>PAFI GP</w:t>
      </w:r>
      <w:r w:rsidR="00817308">
        <w:rPr>
          <w:rFonts w:ascii="Helvetica" w:hAnsi="Helvetica" w:cs="Helvetica"/>
          <w:bCs/>
          <w:sz w:val="20"/>
          <w:szCs w:val="20"/>
          <w:lang w:val="en-US"/>
        </w:rPr>
        <w:t>; 2</w:t>
      </w:r>
      <w:r w:rsidR="00C25649">
        <w:rPr>
          <w:rFonts w:ascii="Helvetica" w:hAnsi="Helvetica" w:cs="Helvetica"/>
          <w:bCs/>
          <w:sz w:val="20"/>
          <w:szCs w:val="20"/>
          <w:lang w:val="en-US"/>
        </w:rPr>
        <w:t>) a</w:t>
      </w:r>
      <w:r w:rsidR="00817308" w:rsidRPr="00817308">
        <w:rPr>
          <w:rFonts w:ascii="Helvetica" w:hAnsi="Helvetica" w:cs="Helvetica"/>
          <w:bCs/>
          <w:sz w:val="20"/>
          <w:szCs w:val="20"/>
          <w:lang w:val="en-US"/>
        </w:rPr>
        <w:t xml:space="preserve"> measurement framework and other tools to assist countries in tracking their progress on improving access to and usage of transaction accounts</w:t>
      </w:r>
      <w:r w:rsidR="00C25649">
        <w:rPr>
          <w:rFonts w:ascii="Helvetica" w:hAnsi="Helvetica" w:cs="Helvetica"/>
          <w:bCs/>
          <w:sz w:val="20"/>
          <w:szCs w:val="20"/>
          <w:lang w:val="en-US"/>
        </w:rPr>
        <w:t xml:space="preserve">; and </w:t>
      </w:r>
      <w:r w:rsidR="00817308">
        <w:rPr>
          <w:rFonts w:ascii="Helvetica" w:hAnsi="Helvetica" w:cs="Helvetica"/>
          <w:bCs/>
          <w:sz w:val="20"/>
          <w:szCs w:val="20"/>
          <w:lang w:val="en-US"/>
        </w:rPr>
        <w:t>3</w:t>
      </w:r>
      <w:r w:rsidR="00C25649">
        <w:rPr>
          <w:rFonts w:ascii="Helvetica" w:hAnsi="Helvetica" w:cs="Helvetica"/>
          <w:bCs/>
          <w:sz w:val="20"/>
          <w:szCs w:val="20"/>
          <w:lang w:val="en-US"/>
        </w:rPr>
        <w:t>)</w:t>
      </w:r>
      <w:r w:rsidR="00817308">
        <w:rPr>
          <w:rFonts w:ascii="Helvetica" w:hAnsi="Helvetica" w:cs="Helvetica"/>
          <w:bCs/>
          <w:sz w:val="20"/>
          <w:szCs w:val="20"/>
          <w:lang w:val="en-US"/>
        </w:rPr>
        <w:t xml:space="preserve"> </w:t>
      </w:r>
      <w:r w:rsidR="00C25649">
        <w:rPr>
          <w:rFonts w:ascii="Helvetica" w:hAnsi="Helvetica" w:cs="Helvetica"/>
          <w:bCs/>
          <w:sz w:val="20"/>
          <w:szCs w:val="20"/>
          <w:lang w:val="en-US"/>
        </w:rPr>
        <w:t>specific guidance on</w:t>
      </w:r>
      <w:r w:rsidR="00817308" w:rsidRPr="00817308">
        <w:rPr>
          <w:rFonts w:ascii="Helvetica" w:hAnsi="Helvetica" w:cs="Helvetica"/>
          <w:bCs/>
          <w:sz w:val="20"/>
          <w:szCs w:val="20"/>
          <w:lang w:val="en-US"/>
        </w:rPr>
        <w:t xml:space="preserve"> recent </w:t>
      </w:r>
      <w:r w:rsidR="00C25649">
        <w:rPr>
          <w:rFonts w:ascii="Helvetica" w:hAnsi="Helvetica" w:cs="Helvetica"/>
          <w:bCs/>
          <w:sz w:val="20"/>
          <w:szCs w:val="20"/>
          <w:lang w:val="en-US"/>
        </w:rPr>
        <w:t xml:space="preserve">fintech </w:t>
      </w:r>
      <w:r w:rsidR="00817308" w:rsidRPr="00817308">
        <w:rPr>
          <w:rFonts w:ascii="Helvetica" w:hAnsi="Helvetica" w:cs="Helvetica"/>
          <w:bCs/>
          <w:sz w:val="20"/>
          <w:szCs w:val="20"/>
          <w:lang w:val="en-US"/>
        </w:rPr>
        <w:t>developments that have relevant implications for PAFI’s underlying objective</w:t>
      </w:r>
      <w:r w:rsidR="00C25649">
        <w:rPr>
          <w:rFonts w:ascii="Helvetica" w:hAnsi="Helvetica" w:cs="Helvetica"/>
          <w:bCs/>
          <w:sz w:val="20"/>
          <w:szCs w:val="20"/>
          <w:lang w:val="en-US"/>
        </w:rPr>
        <w:t>s</w:t>
      </w:r>
      <w:r w:rsidR="005D7B49">
        <w:rPr>
          <w:rFonts w:ascii="Helvetica" w:hAnsi="Helvetica" w:cs="Arial"/>
          <w:bCs/>
          <w:color w:val="000000"/>
          <w:sz w:val="20"/>
          <w:lang w:val="en-US"/>
        </w:rPr>
        <w:t>.</w:t>
      </w:r>
    </w:p>
    <w:p w:rsidR="002D5B19" w:rsidRDefault="007A47C6" w:rsidP="007C35C8">
      <w:pPr>
        <w:spacing w:after="120" w:line="240" w:lineRule="auto"/>
        <w:jc w:val="both"/>
        <w:rPr>
          <w:rFonts w:ascii="Helvetica" w:hAnsi="Helvetica" w:cs="Arial"/>
          <w:bCs/>
          <w:color w:val="000000"/>
          <w:sz w:val="20"/>
          <w:lang w:val="en-US"/>
        </w:rPr>
      </w:pPr>
      <w:r>
        <w:rPr>
          <w:rFonts w:ascii="Helvetica" w:hAnsi="Helvetica" w:cs="Arial"/>
          <w:bCs/>
          <w:color w:val="000000"/>
          <w:sz w:val="20"/>
          <w:lang w:val="en-US"/>
        </w:rPr>
        <w:t xml:space="preserve">To conclude the workshop, the </w:t>
      </w:r>
      <w:r w:rsidR="00373744" w:rsidRPr="00373744">
        <w:rPr>
          <w:rFonts w:ascii="Helvetica" w:hAnsi="Helvetica" w:cs="Helvetica"/>
          <w:bCs/>
          <w:sz w:val="20"/>
          <w:szCs w:val="20"/>
          <w:lang w:val="en-US"/>
        </w:rPr>
        <w:t>European Central Bank</w:t>
      </w:r>
      <w:r w:rsidR="004B3E88">
        <w:rPr>
          <w:rFonts w:ascii="Helvetica" w:hAnsi="Helvetica" w:cs="Helvetica"/>
          <w:bCs/>
          <w:sz w:val="20"/>
          <w:szCs w:val="20"/>
          <w:lang w:val="en-US"/>
        </w:rPr>
        <w:t xml:space="preserve"> (ECB)</w:t>
      </w:r>
      <w:r w:rsidR="00373744">
        <w:rPr>
          <w:rFonts w:ascii="Helvetica" w:hAnsi="Helvetica" w:cs="Helvetica"/>
          <w:bCs/>
          <w:sz w:val="20"/>
          <w:szCs w:val="20"/>
          <w:lang w:val="en-US"/>
        </w:rPr>
        <w:t xml:space="preserve">, </w:t>
      </w:r>
      <w:r>
        <w:rPr>
          <w:rFonts w:ascii="Helvetica" w:hAnsi="Helvetica" w:cs="Helvetica"/>
          <w:bCs/>
          <w:sz w:val="20"/>
          <w:szCs w:val="20"/>
          <w:lang w:val="en-US"/>
        </w:rPr>
        <w:t>and the central banks of</w:t>
      </w:r>
      <w:r w:rsidR="00373744" w:rsidRPr="00373744">
        <w:rPr>
          <w:rFonts w:ascii="Helvetica" w:hAnsi="Helvetica" w:cs="Helvetica"/>
          <w:bCs/>
          <w:sz w:val="20"/>
          <w:szCs w:val="20"/>
          <w:lang w:val="en-US"/>
        </w:rPr>
        <w:t xml:space="preserve"> Jamaica</w:t>
      </w:r>
      <w:r w:rsidR="00373744">
        <w:rPr>
          <w:rFonts w:ascii="Helvetica" w:hAnsi="Helvetica" w:cs="Helvetica"/>
          <w:bCs/>
          <w:sz w:val="20"/>
          <w:szCs w:val="20"/>
          <w:lang w:val="en-US"/>
        </w:rPr>
        <w:t xml:space="preserve"> and </w:t>
      </w:r>
      <w:r w:rsidRPr="00373744">
        <w:rPr>
          <w:rFonts w:ascii="Helvetica" w:hAnsi="Helvetica" w:cs="Helvetica"/>
          <w:bCs/>
          <w:sz w:val="20"/>
          <w:szCs w:val="20"/>
          <w:lang w:val="en-US"/>
        </w:rPr>
        <w:t xml:space="preserve">Dominican </w:t>
      </w:r>
      <w:r w:rsidR="00373744" w:rsidRPr="00373744">
        <w:rPr>
          <w:rFonts w:ascii="Helvetica" w:hAnsi="Helvetica" w:cs="Helvetica"/>
          <w:bCs/>
          <w:sz w:val="20"/>
          <w:szCs w:val="20"/>
          <w:lang w:val="en-US"/>
        </w:rPr>
        <w:t>Rep</w:t>
      </w:r>
      <w:r>
        <w:rPr>
          <w:rFonts w:ascii="Helvetica" w:hAnsi="Helvetica" w:cs="Helvetica"/>
          <w:bCs/>
          <w:sz w:val="20"/>
          <w:szCs w:val="20"/>
          <w:lang w:val="en-US"/>
        </w:rPr>
        <w:t>u</w:t>
      </w:r>
      <w:r w:rsidR="00373744" w:rsidRPr="00373744">
        <w:rPr>
          <w:rFonts w:ascii="Helvetica" w:hAnsi="Helvetica" w:cs="Helvetica"/>
          <w:bCs/>
          <w:sz w:val="20"/>
          <w:szCs w:val="20"/>
          <w:lang w:val="en-US"/>
        </w:rPr>
        <w:t>blic</w:t>
      </w:r>
      <w:r>
        <w:rPr>
          <w:rFonts w:ascii="Helvetica" w:hAnsi="Helvetica" w:cs="Helvetica"/>
          <w:bCs/>
          <w:sz w:val="20"/>
          <w:szCs w:val="20"/>
          <w:lang w:val="en-US"/>
        </w:rPr>
        <w:t xml:space="preserve">, discussed how </w:t>
      </w:r>
      <w:r w:rsidR="00373744" w:rsidRPr="00373744">
        <w:rPr>
          <w:rFonts w:ascii="Helvetica" w:hAnsi="Helvetica" w:cs="Arial"/>
          <w:bCs/>
          <w:color w:val="000000"/>
          <w:sz w:val="20"/>
          <w:lang w:val="en-US"/>
        </w:rPr>
        <w:t xml:space="preserve">key fintech developments </w:t>
      </w:r>
      <w:r>
        <w:rPr>
          <w:rFonts w:ascii="Helvetica" w:hAnsi="Helvetica" w:cs="Arial"/>
          <w:bCs/>
          <w:color w:val="000000"/>
          <w:sz w:val="20"/>
          <w:lang w:val="en-US"/>
        </w:rPr>
        <w:t xml:space="preserve">are supporting financial inclusion efforts as part of their </w:t>
      </w:r>
      <w:r w:rsidR="00373744" w:rsidRPr="00373744">
        <w:rPr>
          <w:rFonts w:ascii="Helvetica" w:hAnsi="Helvetica" w:cs="Arial"/>
          <w:bCs/>
          <w:color w:val="000000"/>
          <w:sz w:val="20"/>
          <w:lang w:val="en-US"/>
        </w:rPr>
        <w:t>payments</w:t>
      </w:r>
      <w:r w:rsidR="007C35C8">
        <w:rPr>
          <w:rFonts w:ascii="Helvetica" w:hAnsi="Helvetica" w:cs="Arial"/>
          <w:bCs/>
          <w:color w:val="000000"/>
          <w:sz w:val="20"/>
          <w:lang w:val="en-US"/>
        </w:rPr>
        <w:t>’</w:t>
      </w:r>
      <w:r w:rsidR="00373744" w:rsidRPr="00373744">
        <w:rPr>
          <w:rFonts w:ascii="Helvetica" w:hAnsi="Helvetica" w:cs="Arial"/>
          <w:bCs/>
          <w:color w:val="000000"/>
          <w:sz w:val="20"/>
          <w:lang w:val="en-US"/>
        </w:rPr>
        <w:t xml:space="preserve"> </w:t>
      </w:r>
      <w:r>
        <w:rPr>
          <w:rFonts w:ascii="Helvetica" w:hAnsi="Helvetica" w:cs="Arial"/>
          <w:bCs/>
          <w:color w:val="000000"/>
          <w:sz w:val="20"/>
          <w:lang w:val="en-US"/>
        </w:rPr>
        <w:t>agenda</w:t>
      </w:r>
      <w:r w:rsidR="00373744" w:rsidRPr="00373744">
        <w:rPr>
          <w:rFonts w:ascii="Helvetica" w:hAnsi="Helvetica" w:cs="Arial"/>
          <w:bCs/>
          <w:color w:val="000000"/>
          <w:sz w:val="20"/>
          <w:lang w:val="en-US"/>
        </w:rPr>
        <w:t>.</w:t>
      </w:r>
      <w:r w:rsidR="00712906">
        <w:rPr>
          <w:rFonts w:ascii="Helvetica" w:hAnsi="Helvetica" w:cs="Arial"/>
          <w:bCs/>
          <w:color w:val="000000"/>
          <w:sz w:val="20"/>
          <w:lang w:val="en-US"/>
        </w:rPr>
        <w:t xml:space="preserve"> </w:t>
      </w:r>
      <w:r>
        <w:rPr>
          <w:rFonts w:ascii="Helvetica" w:hAnsi="Helvetica" w:cs="Arial"/>
          <w:bCs/>
          <w:color w:val="000000"/>
          <w:sz w:val="20"/>
          <w:lang w:val="en-US"/>
        </w:rPr>
        <w:t>At the outset, it was noted</w:t>
      </w:r>
      <w:r w:rsidR="00C65460" w:rsidRPr="00E41D39">
        <w:rPr>
          <w:rFonts w:ascii="Helvetica" w:hAnsi="Helvetica" w:cs="Arial"/>
          <w:bCs/>
          <w:color w:val="000000"/>
          <w:sz w:val="20"/>
          <w:lang w:val="en-US"/>
        </w:rPr>
        <w:t xml:space="preserve"> the potential to transform the provision of financial services, spurring the development</w:t>
      </w:r>
      <w:r w:rsidR="00C65460" w:rsidRPr="00C65460">
        <w:rPr>
          <w:rFonts w:ascii="Helvetica" w:hAnsi="Helvetica" w:cs="Arial"/>
          <w:bCs/>
          <w:color w:val="000000"/>
          <w:sz w:val="20"/>
          <w:lang w:val="en-US"/>
        </w:rPr>
        <w:t xml:space="preserve"> of new business models, applications, processes, and products</w:t>
      </w:r>
      <w:r w:rsidR="007C35C8">
        <w:rPr>
          <w:rFonts w:ascii="Helvetica" w:hAnsi="Helvetica" w:cs="Arial"/>
          <w:bCs/>
          <w:color w:val="000000"/>
          <w:sz w:val="20"/>
          <w:lang w:val="en-US"/>
        </w:rPr>
        <w:t>, given new technologies applied to financial and payment products. For instance, f</w:t>
      </w:r>
      <w:r w:rsidR="00EE0D07">
        <w:rPr>
          <w:rFonts w:ascii="Helvetica" w:hAnsi="Helvetica" w:cs="Arial"/>
          <w:bCs/>
          <w:color w:val="000000"/>
          <w:sz w:val="20"/>
          <w:lang w:val="en-US"/>
        </w:rPr>
        <w:t xml:space="preserve">intech </w:t>
      </w:r>
      <w:r w:rsidR="007C35C8">
        <w:rPr>
          <w:rFonts w:ascii="Helvetica" w:hAnsi="Helvetica" w:cs="Arial"/>
          <w:bCs/>
          <w:color w:val="000000"/>
          <w:sz w:val="20"/>
          <w:lang w:val="en-US"/>
        </w:rPr>
        <w:t>could be used to foster financial</w:t>
      </w:r>
      <w:r w:rsidR="00EE0D07">
        <w:rPr>
          <w:rFonts w:ascii="Helvetica" w:hAnsi="Helvetica" w:cs="Arial"/>
          <w:bCs/>
          <w:color w:val="000000"/>
          <w:sz w:val="20"/>
          <w:lang w:val="en-US"/>
        </w:rPr>
        <w:t xml:space="preserve"> </w:t>
      </w:r>
      <w:r w:rsidR="007C35C8">
        <w:rPr>
          <w:rFonts w:ascii="Helvetica" w:hAnsi="Helvetica" w:cs="Arial"/>
          <w:bCs/>
          <w:color w:val="000000"/>
          <w:sz w:val="20"/>
          <w:lang w:val="en-US"/>
        </w:rPr>
        <w:t>while using the payment service itself, all at once.</w:t>
      </w:r>
    </w:p>
    <w:p w:rsidR="00B17792" w:rsidRDefault="007C35C8" w:rsidP="00B17792">
      <w:pPr>
        <w:jc w:val="both"/>
        <w:rPr>
          <w:rFonts w:ascii="Helvetica" w:hAnsi="Helvetica" w:cs="Arial"/>
          <w:bCs/>
          <w:color w:val="000000"/>
          <w:sz w:val="20"/>
          <w:lang w:val="en-US"/>
        </w:rPr>
      </w:pPr>
      <w:r>
        <w:rPr>
          <w:rFonts w:ascii="Helvetica" w:hAnsi="Helvetica" w:cs="Arial"/>
          <w:bCs/>
          <w:color w:val="000000"/>
          <w:sz w:val="20"/>
          <w:lang w:val="en-US"/>
        </w:rPr>
        <w:t xml:space="preserve">Whit the above presentations, it was concluded that payments regulation is an aspect that will require further work to ensure that new products and business models are reliable for the users’ integrity. </w:t>
      </w:r>
      <w:r w:rsidR="00AB5A2C">
        <w:rPr>
          <w:rFonts w:ascii="Helvetica" w:hAnsi="Helvetica" w:cs="Arial"/>
          <w:bCs/>
          <w:color w:val="000000"/>
          <w:sz w:val="20"/>
          <w:lang w:val="en-US"/>
        </w:rPr>
        <w:t xml:space="preserve">Finally, some of measures of success </w:t>
      </w:r>
      <w:r>
        <w:rPr>
          <w:rFonts w:ascii="Helvetica" w:hAnsi="Helvetica" w:cs="Arial"/>
          <w:bCs/>
          <w:color w:val="000000"/>
          <w:sz w:val="20"/>
          <w:lang w:val="en-US"/>
        </w:rPr>
        <w:t>that these central banks have found as relevant to support financial inclusion via fintech payments are</w:t>
      </w:r>
      <w:r w:rsidR="00B17792">
        <w:rPr>
          <w:rFonts w:ascii="Helvetica" w:hAnsi="Helvetica" w:cs="Arial"/>
          <w:bCs/>
          <w:color w:val="000000"/>
          <w:sz w:val="20"/>
          <w:lang w:val="en-US"/>
        </w:rPr>
        <w:t xml:space="preserve">: </w:t>
      </w:r>
      <w:r>
        <w:rPr>
          <w:rFonts w:ascii="Helvetica" w:hAnsi="Helvetica" w:cs="Arial"/>
          <w:bCs/>
          <w:color w:val="000000"/>
          <w:sz w:val="20"/>
          <w:lang w:val="en-US"/>
        </w:rPr>
        <w:t>incumbents-new entrants’ c</w:t>
      </w:r>
      <w:r w:rsidR="00B17792" w:rsidRPr="00B17792">
        <w:rPr>
          <w:rFonts w:ascii="Helvetica" w:hAnsi="Helvetica" w:cs="Arial"/>
          <w:bCs/>
          <w:color w:val="000000"/>
          <w:sz w:val="20"/>
          <w:lang w:val="en-US"/>
        </w:rPr>
        <w:t>ollaboration</w:t>
      </w:r>
      <w:r w:rsidR="00B17792">
        <w:rPr>
          <w:rFonts w:ascii="Helvetica" w:hAnsi="Helvetica" w:cs="Arial"/>
          <w:bCs/>
          <w:color w:val="000000"/>
          <w:sz w:val="20"/>
          <w:lang w:val="en-US"/>
        </w:rPr>
        <w:t xml:space="preserve">; </w:t>
      </w:r>
      <w:r>
        <w:rPr>
          <w:rFonts w:ascii="Helvetica" w:hAnsi="Helvetica" w:cs="Arial"/>
          <w:bCs/>
          <w:color w:val="000000"/>
          <w:sz w:val="20"/>
          <w:lang w:val="en-US"/>
        </w:rPr>
        <w:t>s</w:t>
      </w:r>
      <w:r w:rsidR="00B17792" w:rsidRPr="00B17792">
        <w:rPr>
          <w:rFonts w:ascii="Helvetica" w:hAnsi="Helvetica" w:cs="Arial"/>
          <w:bCs/>
          <w:color w:val="000000"/>
          <w:sz w:val="20"/>
          <w:lang w:val="en-US"/>
        </w:rPr>
        <w:t>andbox</w:t>
      </w:r>
      <w:r>
        <w:rPr>
          <w:rFonts w:ascii="Helvetica" w:hAnsi="Helvetica" w:cs="Arial"/>
          <w:bCs/>
          <w:color w:val="000000"/>
          <w:sz w:val="20"/>
          <w:lang w:val="en-US"/>
        </w:rPr>
        <w:t xml:space="preserve"> and related </w:t>
      </w:r>
      <w:r w:rsidR="00B17792" w:rsidRPr="00B17792">
        <w:rPr>
          <w:rFonts w:ascii="Helvetica" w:hAnsi="Helvetica" w:cs="Arial"/>
          <w:bCs/>
          <w:color w:val="000000"/>
          <w:sz w:val="20"/>
          <w:lang w:val="en-US"/>
        </w:rPr>
        <w:t xml:space="preserve">regulatory </w:t>
      </w:r>
      <w:r>
        <w:rPr>
          <w:rFonts w:ascii="Helvetica" w:hAnsi="Helvetica" w:cs="Arial"/>
          <w:bCs/>
          <w:color w:val="000000"/>
          <w:sz w:val="20"/>
          <w:lang w:val="en-US"/>
        </w:rPr>
        <w:t>tools</w:t>
      </w:r>
      <w:r w:rsidR="00B17792">
        <w:rPr>
          <w:rFonts w:ascii="Helvetica" w:hAnsi="Helvetica" w:cs="Arial"/>
          <w:bCs/>
          <w:color w:val="000000"/>
          <w:sz w:val="20"/>
          <w:lang w:val="en-US"/>
        </w:rPr>
        <w:t xml:space="preserve">; </w:t>
      </w:r>
      <w:r>
        <w:rPr>
          <w:rFonts w:ascii="Helvetica" w:hAnsi="Helvetica" w:cs="Arial"/>
          <w:bCs/>
          <w:color w:val="000000"/>
          <w:sz w:val="20"/>
          <w:lang w:val="en-US"/>
        </w:rPr>
        <w:t xml:space="preserve">a </w:t>
      </w:r>
      <w:r w:rsidR="00A753BF">
        <w:rPr>
          <w:rFonts w:ascii="Helvetica" w:hAnsi="Helvetica" w:cs="Arial"/>
          <w:bCs/>
          <w:color w:val="000000"/>
          <w:sz w:val="20"/>
          <w:lang w:val="en-US"/>
        </w:rPr>
        <w:t>c</w:t>
      </w:r>
      <w:r w:rsidR="00B17792" w:rsidRPr="00B17792">
        <w:rPr>
          <w:rFonts w:ascii="Helvetica" w:hAnsi="Helvetica" w:cs="Arial"/>
          <w:bCs/>
          <w:color w:val="000000"/>
          <w:sz w:val="20"/>
          <w:lang w:val="en-US"/>
        </w:rPr>
        <w:t>onsumer protection framework</w:t>
      </w:r>
      <w:r w:rsidR="00B17792">
        <w:rPr>
          <w:rFonts w:ascii="Helvetica" w:hAnsi="Helvetica" w:cs="Arial"/>
          <w:bCs/>
          <w:color w:val="000000"/>
          <w:sz w:val="20"/>
          <w:lang w:val="en-US"/>
        </w:rPr>
        <w:t xml:space="preserve">; </w:t>
      </w:r>
      <w:r>
        <w:rPr>
          <w:rFonts w:ascii="Helvetica" w:hAnsi="Helvetica" w:cs="Arial"/>
          <w:bCs/>
          <w:color w:val="000000"/>
          <w:sz w:val="20"/>
          <w:lang w:val="en-US"/>
        </w:rPr>
        <w:t>and an enhanced</w:t>
      </w:r>
      <w:r w:rsidR="00B17792" w:rsidRPr="00B17792">
        <w:rPr>
          <w:rFonts w:ascii="Helvetica" w:hAnsi="Helvetica" w:cs="Arial"/>
          <w:bCs/>
          <w:color w:val="000000"/>
          <w:sz w:val="20"/>
          <w:lang w:val="en-US"/>
        </w:rPr>
        <w:t xml:space="preserve"> interoperability</w:t>
      </w:r>
      <w:r>
        <w:rPr>
          <w:rFonts w:ascii="Helvetica" w:hAnsi="Helvetica" w:cs="Arial"/>
          <w:bCs/>
          <w:color w:val="000000"/>
          <w:sz w:val="20"/>
          <w:lang w:val="en-US"/>
        </w:rPr>
        <w:t xml:space="preserve"> framework for the industry to leverage new technologies accordingly.</w:t>
      </w:r>
    </w:p>
    <w:p w:rsidR="008F20FE" w:rsidRPr="008F20FE" w:rsidRDefault="008F20FE" w:rsidP="008F20FE">
      <w:pPr>
        <w:spacing w:after="120" w:line="240" w:lineRule="auto"/>
        <w:jc w:val="both"/>
        <w:rPr>
          <w:rFonts w:ascii="Helvetica" w:hAnsi="Helvetica" w:cs="Arial"/>
          <w:b/>
          <w:i/>
          <w:iCs/>
          <w:color w:val="000000"/>
          <w:sz w:val="20"/>
          <w:lang w:val="en-US"/>
        </w:rPr>
      </w:pPr>
      <w:r w:rsidRPr="008F20FE">
        <w:rPr>
          <w:rFonts w:ascii="Helvetica" w:hAnsi="Helvetica" w:cs="Arial"/>
          <w:b/>
          <w:i/>
          <w:iCs/>
          <w:color w:val="000000"/>
          <w:sz w:val="20"/>
          <w:lang w:val="en-US"/>
        </w:rPr>
        <w:t xml:space="preserve">Session </w:t>
      </w:r>
      <w:r w:rsidR="00000BC0">
        <w:rPr>
          <w:rFonts w:ascii="Helvetica" w:hAnsi="Helvetica" w:cs="Arial"/>
          <w:b/>
          <w:i/>
          <w:iCs/>
          <w:color w:val="000000"/>
          <w:sz w:val="20"/>
          <w:lang w:val="en-US"/>
        </w:rPr>
        <w:t>2</w:t>
      </w:r>
      <w:r w:rsidRPr="008F20FE">
        <w:rPr>
          <w:rFonts w:ascii="Helvetica" w:hAnsi="Helvetica" w:cs="Arial"/>
          <w:b/>
          <w:i/>
          <w:iCs/>
          <w:color w:val="000000"/>
          <w:sz w:val="20"/>
          <w:lang w:val="en-US"/>
        </w:rPr>
        <w:t xml:space="preserve">. </w:t>
      </w:r>
      <w:bookmarkStart w:id="3" w:name="_Hlk22553470"/>
      <w:r w:rsidRPr="008F20FE">
        <w:rPr>
          <w:rFonts w:ascii="Helvetica" w:hAnsi="Helvetica" w:cs="Arial"/>
          <w:b/>
          <w:i/>
          <w:iCs/>
          <w:color w:val="000000"/>
          <w:sz w:val="20"/>
          <w:lang w:val="en-US"/>
        </w:rPr>
        <w:t xml:space="preserve">Payment and market infrastructures developments </w:t>
      </w:r>
    </w:p>
    <w:p w:rsidR="008F20FE" w:rsidRPr="00E41D39" w:rsidRDefault="008F20FE" w:rsidP="008F20FE">
      <w:pPr>
        <w:spacing w:after="120"/>
        <w:jc w:val="both"/>
        <w:rPr>
          <w:rFonts w:ascii="Helvetica" w:hAnsi="Helvetica" w:cs="Arial"/>
          <w:bCs/>
          <w:color w:val="000000"/>
          <w:sz w:val="20"/>
          <w:lang w:val="en-US"/>
        </w:rPr>
      </w:pPr>
      <w:r w:rsidRPr="008F20FE">
        <w:rPr>
          <w:rFonts w:ascii="Helvetica" w:hAnsi="Helvetica" w:cs="Arial"/>
          <w:bCs/>
          <w:color w:val="000000"/>
          <w:sz w:val="20"/>
          <w:lang w:val="en-US"/>
        </w:rPr>
        <w:t xml:space="preserve">This </w:t>
      </w:r>
      <w:r>
        <w:rPr>
          <w:rFonts w:ascii="Helvetica" w:hAnsi="Helvetica" w:cs="Arial"/>
          <w:bCs/>
          <w:color w:val="000000"/>
          <w:sz w:val="20"/>
          <w:lang w:val="en-US"/>
        </w:rPr>
        <w:t>session was</w:t>
      </w:r>
      <w:r w:rsidR="00AC6622">
        <w:rPr>
          <w:rFonts w:ascii="Helvetica" w:hAnsi="Helvetica" w:cs="Arial"/>
          <w:bCs/>
          <w:color w:val="000000"/>
          <w:sz w:val="20"/>
          <w:lang w:val="en-US"/>
        </w:rPr>
        <w:t xml:space="preserve"> led</w:t>
      </w:r>
      <w:r w:rsidR="00712906">
        <w:rPr>
          <w:rFonts w:ascii="Helvetica" w:hAnsi="Helvetica" w:cs="Arial"/>
          <w:bCs/>
          <w:color w:val="000000"/>
          <w:sz w:val="20"/>
          <w:lang w:val="en-US"/>
        </w:rPr>
        <w:t xml:space="preserve"> </w:t>
      </w:r>
      <w:r>
        <w:rPr>
          <w:rFonts w:ascii="Helvetica" w:hAnsi="Helvetica" w:cs="Arial"/>
          <w:bCs/>
          <w:color w:val="000000"/>
          <w:sz w:val="20"/>
          <w:lang w:val="en-US"/>
        </w:rPr>
        <w:t xml:space="preserve">by </w:t>
      </w:r>
      <w:r w:rsidR="00E41D39" w:rsidRPr="00E41D39">
        <w:rPr>
          <w:rFonts w:ascii="Helvetica" w:hAnsi="Helvetica" w:cs="Arial"/>
          <w:bCs/>
          <w:color w:val="000000"/>
          <w:sz w:val="20"/>
          <w:lang w:val="en-US"/>
        </w:rPr>
        <w:t>Reserve Bank of India</w:t>
      </w:r>
      <w:r w:rsidR="00E41D39">
        <w:rPr>
          <w:rFonts w:ascii="Helvetica" w:hAnsi="Helvetica" w:cs="Arial"/>
          <w:bCs/>
          <w:color w:val="000000"/>
          <w:sz w:val="20"/>
          <w:lang w:val="en-US"/>
        </w:rPr>
        <w:t xml:space="preserve">, </w:t>
      </w:r>
      <w:r w:rsidR="007C35C8">
        <w:rPr>
          <w:rFonts w:ascii="Helvetica" w:hAnsi="Helvetica" w:cs="Arial"/>
          <w:bCs/>
          <w:color w:val="000000"/>
          <w:sz w:val="20"/>
          <w:lang w:val="en-US"/>
        </w:rPr>
        <w:t xml:space="preserve">the </w:t>
      </w:r>
      <w:r w:rsidR="00E41D39" w:rsidRPr="00E41D39">
        <w:rPr>
          <w:rFonts w:ascii="Helvetica" w:hAnsi="Helvetica" w:cs="Arial"/>
          <w:bCs/>
          <w:color w:val="000000"/>
          <w:sz w:val="20"/>
          <w:lang w:val="en-US"/>
        </w:rPr>
        <w:t>Southern African Development Community / South African Reserve Bank</w:t>
      </w:r>
      <w:r w:rsidR="00E41D39">
        <w:rPr>
          <w:rFonts w:ascii="Helvetica" w:hAnsi="Helvetica" w:cs="Arial"/>
          <w:bCs/>
          <w:color w:val="000000"/>
          <w:sz w:val="20"/>
          <w:lang w:val="en-US"/>
        </w:rPr>
        <w:t xml:space="preserve">, </w:t>
      </w:r>
      <w:r w:rsidR="007C35C8">
        <w:rPr>
          <w:rFonts w:ascii="Helvetica" w:hAnsi="Helvetica" w:cs="Arial"/>
          <w:bCs/>
          <w:color w:val="000000"/>
          <w:sz w:val="20"/>
          <w:lang w:val="en-US"/>
        </w:rPr>
        <w:t xml:space="preserve">the </w:t>
      </w:r>
      <w:r w:rsidR="00E41D39" w:rsidRPr="00E41D39">
        <w:rPr>
          <w:rFonts w:ascii="Helvetica" w:hAnsi="Helvetica" w:cs="Arial"/>
          <w:bCs/>
          <w:color w:val="000000"/>
          <w:sz w:val="20"/>
          <w:lang w:val="en-US"/>
        </w:rPr>
        <w:t xml:space="preserve">European Central Bank, </w:t>
      </w:r>
      <w:r w:rsidR="00AC6622">
        <w:rPr>
          <w:rFonts w:ascii="Helvetica" w:hAnsi="Helvetica" w:cs="Arial"/>
          <w:bCs/>
          <w:color w:val="000000"/>
          <w:sz w:val="20"/>
          <w:lang w:val="en-US"/>
        </w:rPr>
        <w:t>and the central banks of Aruba, Brazil and</w:t>
      </w:r>
      <w:r w:rsidRPr="00E41D39">
        <w:rPr>
          <w:rFonts w:ascii="Helvetica" w:hAnsi="Helvetica" w:cs="Arial"/>
          <w:bCs/>
          <w:color w:val="000000"/>
          <w:sz w:val="20"/>
          <w:lang w:val="en-US"/>
        </w:rPr>
        <w:t xml:space="preserve"> Cura</w:t>
      </w:r>
      <w:r w:rsidR="00AC6622">
        <w:rPr>
          <w:rFonts w:ascii="Helvetica" w:hAnsi="Helvetica" w:cs="Arial"/>
          <w:bCs/>
          <w:color w:val="000000"/>
          <w:sz w:val="20"/>
          <w:lang w:val="en-US"/>
        </w:rPr>
        <w:t>c</w:t>
      </w:r>
      <w:r w:rsidRPr="00E41D39">
        <w:rPr>
          <w:rFonts w:ascii="Helvetica" w:hAnsi="Helvetica" w:cs="Arial"/>
          <w:bCs/>
          <w:color w:val="000000"/>
          <w:sz w:val="20"/>
          <w:lang w:val="en-US"/>
        </w:rPr>
        <w:t xml:space="preserve">ao </w:t>
      </w:r>
      <w:r w:rsidR="00AC6622">
        <w:rPr>
          <w:rFonts w:ascii="Helvetica" w:hAnsi="Helvetica" w:cs="Arial"/>
          <w:bCs/>
          <w:color w:val="000000"/>
          <w:sz w:val="20"/>
          <w:lang w:val="en-US"/>
        </w:rPr>
        <w:t>and</w:t>
      </w:r>
      <w:r w:rsidRPr="00E41D39">
        <w:rPr>
          <w:rFonts w:ascii="Helvetica" w:hAnsi="Helvetica" w:cs="Arial"/>
          <w:bCs/>
          <w:color w:val="000000"/>
          <w:sz w:val="20"/>
          <w:lang w:val="en-US"/>
        </w:rPr>
        <w:t xml:space="preserve"> Sint Maarten</w:t>
      </w:r>
      <w:r w:rsidR="00E41D39">
        <w:rPr>
          <w:rFonts w:ascii="Helvetica" w:hAnsi="Helvetica" w:cs="Arial"/>
          <w:bCs/>
          <w:color w:val="000000"/>
          <w:sz w:val="20"/>
          <w:lang w:val="en-US"/>
        </w:rPr>
        <w:t>.</w:t>
      </w:r>
    </w:p>
    <w:p w:rsidR="008F20FE" w:rsidRDefault="00AC6622" w:rsidP="00A753BF">
      <w:pPr>
        <w:spacing w:after="120"/>
        <w:jc w:val="both"/>
        <w:rPr>
          <w:rFonts w:ascii="Helvetica" w:hAnsi="Helvetica" w:cs="Arial"/>
          <w:bCs/>
          <w:color w:val="000000"/>
          <w:sz w:val="20"/>
          <w:lang w:val="en-US"/>
        </w:rPr>
      </w:pPr>
      <w:r>
        <w:rPr>
          <w:rFonts w:ascii="Helvetica" w:hAnsi="Helvetica" w:cs="Arial"/>
          <w:bCs/>
          <w:color w:val="000000"/>
          <w:sz w:val="20"/>
          <w:lang w:val="en-US"/>
        </w:rPr>
        <w:lastRenderedPageBreak/>
        <w:t>The panelists</w:t>
      </w:r>
      <w:r w:rsidR="00A753BF" w:rsidRPr="00A753BF">
        <w:rPr>
          <w:rFonts w:ascii="Helvetica" w:hAnsi="Helvetica" w:cs="Arial"/>
          <w:bCs/>
          <w:color w:val="000000"/>
          <w:sz w:val="20"/>
          <w:lang w:val="en-US"/>
        </w:rPr>
        <w:t xml:space="preserve"> present</w:t>
      </w:r>
      <w:r w:rsidR="00A753BF">
        <w:rPr>
          <w:rFonts w:ascii="Helvetica" w:hAnsi="Helvetica" w:cs="Arial"/>
          <w:bCs/>
          <w:color w:val="000000"/>
          <w:sz w:val="20"/>
          <w:lang w:val="en-US"/>
        </w:rPr>
        <w:t>ed</w:t>
      </w:r>
      <w:r w:rsidR="00A753BF" w:rsidRPr="00A753BF">
        <w:rPr>
          <w:rFonts w:ascii="Helvetica" w:hAnsi="Helvetica" w:cs="Arial"/>
          <w:bCs/>
          <w:color w:val="000000"/>
          <w:sz w:val="20"/>
          <w:lang w:val="en-US"/>
        </w:rPr>
        <w:t xml:space="preserve"> their current agenda in payments and market infrastructures, </w:t>
      </w:r>
      <w:r>
        <w:rPr>
          <w:rFonts w:ascii="Helvetica" w:hAnsi="Helvetica" w:cs="Arial"/>
          <w:bCs/>
          <w:color w:val="000000"/>
          <w:sz w:val="20"/>
          <w:lang w:val="en-US"/>
        </w:rPr>
        <w:t>ranging from</w:t>
      </w:r>
      <w:r w:rsidR="00A753BF" w:rsidRPr="00A753BF">
        <w:rPr>
          <w:rFonts w:ascii="Helvetica" w:hAnsi="Helvetica" w:cs="Arial"/>
          <w:bCs/>
          <w:color w:val="000000"/>
          <w:sz w:val="20"/>
          <w:lang w:val="en-US"/>
        </w:rPr>
        <w:t xml:space="preserve"> RTGS modernization, </w:t>
      </w:r>
      <w:r>
        <w:rPr>
          <w:rFonts w:ascii="Helvetica" w:hAnsi="Helvetica" w:cs="Arial"/>
          <w:bCs/>
          <w:color w:val="000000"/>
          <w:sz w:val="20"/>
          <w:lang w:val="en-US"/>
        </w:rPr>
        <w:t>updates in the r</w:t>
      </w:r>
      <w:r w:rsidR="00A753BF" w:rsidRPr="00A753BF">
        <w:rPr>
          <w:rFonts w:ascii="Helvetica" w:hAnsi="Helvetica" w:cs="Arial"/>
          <w:bCs/>
          <w:color w:val="000000"/>
          <w:sz w:val="20"/>
          <w:lang w:val="en-US"/>
        </w:rPr>
        <w:t xml:space="preserve">egulation and oversight </w:t>
      </w:r>
      <w:r>
        <w:rPr>
          <w:rFonts w:ascii="Helvetica" w:hAnsi="Helvetica" w:cs="Arial"/>
          <w:bCs/>
          <w:color w:val="000000"/>
          <w:sz w:val="20"/>
          <w:lang w:val="en-US"/>
        </w:rPr>
        <w:t>framework, among other important developments</w:t>
      </w:r>
      <w:r w:rsidR="00E41D39">
        <w:rPr>
          <w:rFonts w:ascii="Helvetica" w:hAnsi="Helvetica" w:cs="Arial"/>
          <w:bCs/>
          <w:color w:val="000000"/>
          <w:sz w:val="20"/>
          <w:lang w:val="en-US"/>
        </w:rPr>
        <w:t xml:space="preserve">. </w:t>
      </w:r>
    </w:p>
    <w:p w:rsidR="00B26BBA" w:rsidRDefault="00E70217" w:rsidP="00E70217">
      <w:pPr>
        <w:spacing w:after="120" w:line="240" w:lineRule="auto"/>
        <w:jc w:val="both"/>
        <w:rPr>
          <w:rFonts w:ascii="Helvetica" w:hAnsi="Helvetica" w:cs="Arial"/>
          <w:bCs/>
          <w:color w:val="000000"/>
          <w:sz w:val="20"/>
          <w:lang w:val="en-US"/>
        </w:rPr>
      </w:pPr>
      <w:r>
        <w:rPr>
          <w:rFonts w:ascii="Helvetica" w:hAnsi="Helvetica" w:cs="Arial"/>
          <w:bCs/>
          <w:color w:val="000000"/>
          <w:sz w:val="20"/>
          <w:lang w:val="en-US"/>
        </w:rPr>
        <w:t xml:space="preserve">Some </w:t>
      </w:r>
      <w:r w:rsidR="00AC6622">
        <w:rPr>
          <w:rFonts w:ascii="Helvetica" w:hAnsi="Helvetica" w:cs="Arial"/>
          <w:bCs/>
          <w:color w:val="000000"/>
          <w:sz w:val="20"/>
          <w:lang w:val="en-US"/>
        </w:rPr>
        <w:t>common</w:t>
      </w:r>
      <w:r>
        <w:rPr>
          <w:rFonts w:ascii="Helvetica" w:hAnsi="Helvetica" w:cs="Arial"/>
          <w:bCs/>
          <w:color w:val="000000"/>
          <w:sz w:val="20"/>
          <w:lang w:val="en-US"/>
        </w:rPr>
        <w:t xml:space="preserve"> drivers </w:t>
      </w:r>
      <w:r w:rsidR="00AC6622">
        <w:rPr>
          <w:rFonts w:ascii="Helvetica" w:hAnsi="Helvetica" w:cs="Arial"/>
          <w:bCs/>
          <w:color w:val="000000"/>
          <w:sz w:val="20"/>
          <w:lang w:val="en-US"/>
        </w:rPr>
        <w:t xml:space="preserve">that panelists </w:t>
      </w:r>
      <w:r>
        <w:rPr>
          <w:rFonts w:ascii="Helvetica" w:hAnsi="Helvetica" w:cs="Arial"/>
          <w:bCs/>
          <w:color w:val="000000"/>
          <w:sz w:val="20"/>
          <w:lang w:val="en-US"/>
        </w:rPr>
        <w:t xml:space="preserve">mentioned </w:t>
      </w:r>
      <w:r w:rsidR="00AC6622">
        <w:rPr>
          <w:rFonts w:ascii="Helvetica" w:hAnsi="Helvetica" w:cs="Arial"/>
          <w:bCs/>
          <w:color w:val="000000"/>
          <w:sz w:val="20"/>
          <w:lang w:val="en-US"/>
        </w:rPr>
        <w:t>along</w:t>
      </w:r>
      <w:r>
        <w:rPr>
          <w:rFonts w:ascii="Helvetica" w:hAnsi="Helvetica" w:cs="Arial"/>
          <w:bCs/>
          <w:color w:val="000000"/>
          <w:sz w:val="20"/>
          <w:lang w:val="en-US"/>
        </w:rPr>
        <w:t xml:space="preserve"> the session were: </w:t>
      </w:r>
    </w:p>
    <w:p w:rsidR="00B26BBA" w:rsidRPr="00B26BBA" w:rsidRDefault="00B26BBA" w:rsidP="00B26BBA">
      <w:pPr>
        <w:pStyle w:val="Prrafodelista"/>
        <w:numPr>
          <w:ilvl w:val="0"/>
          <w:numId w:val="16"/>
        </w:numPr>
        <w:spacing w:after="120" w:line="240" w:lineRule="auto"/>
        <w:jc w:val="both"/>
        <w:rPr>
          <w:rFonts w:ascii="Helvetica" w:hAnsi="Helvetica" w:cs="Arial"/>
          <w:bCs/>
          <w:color w:val="000000"/>
          <w:sz w:val="20"/>
          <w:lang w:val="en-US"/>
        </w:rPr>
      </w:pPr>
      <w:r>
        <w:rPr>
          <w:rFonts w:ascii="Helvetica" w:hAnsi="Helvetica" w:cs="Arial"/>
          <w:bCs/>
          <w:color w:val="000000"/>
          <w:sz w:val="20"/>
          <w:lang w:val="en-US"/>
        </w:rPr>
        <w:t xml:space="preserve">Supporting </w:t>
      </w:r>
      <w:r w:rsidRPr="00B26BBA">
        <w:rPr>
          <w:rFonts w:ascii="Helvetica" w:hAnsi="Helvetica" w:cs="Arial"/>
          <w:bCs/>
          <w:color w:val="000000"/>
          <w:sz w:val="20"/>
          <w:lang w:val="en-US"/>
        </w:rPr>
        <w:t xml:space="preserve">Financial inclusion efforts, </w:t>
      </w:r>
    </w:p>
    <w:p w:rsidR="00B26BBA" w:rsidRPr="00B26BBA" w:rsidRDefault="00B26BBA" w:rsidP="00B26BBA">
      <w:pPr>
        <w:pStyle w:val="Prrafodelista"/>
        <w:numPr>
          <w:ilvl w:val="0"/>
          <w:numId w:val="16"/>
        </w:numPr>
        <w:spacing w:after="120" w:line="240" w:lineRule="auto"/>
        <w:jc w:val="both"/>
        <w:rPr>
          <w:rFonts w:ascii="Helvetica" w:hAnsi="Helvetica" w:cs="Arial"/>
          <w:bCs/>
          <w:color w:val="000000"/>
          <w:sz w:val="20"/>
          <w:lang w:val="en-US"/>
        </w:rPr>
      </w:pPr>
      <w:r w:rsidRPr="00B26BBA">
        <w:rPr>
          <w:rFonts w:ascii="Helvetica" w:hAnsi="Helvetica" w:cs="Arial"/>
          <w:bCs/>
          <w:color w:val="000000"/>
          <w:sz w:val="20"/>
          <w:lang w:val="en-US"/>
        </w:rPr>
        <w:t xml:space="preserve">Promoting less cash in the economy, </w:t>
      </w:r>
    </w:p>
    <w:p w:rsidR="00B26BBA" w:rsidRPr="00B26BBA" w:rsidRDefault="00B26BBA" w:rsidP="00B26BBA">
      <w:pPr>
        <w:pStyle w:val="Prrafodelista"/>
        <w:numPr>
          <w:ilvl w:val="0"/>
          <w:numId w:val="16"/>
        </w:numPr>
        <w:spacing w:after="120" w:line="240" w:lineRule="auto"/>
        <w:jc w:val="both"/>
        <w:rPr>
          <w:rFonts w:ascii="Helvetica" w:hAnsi="Helvetica" w:cs="Arial"/>
          <w:bCs/>
          <w:color w:val="000000"/>
          <w:sz w:val="20"/>
          <w:lang w:val="en-US"/>
        </w:rPr>
      </w:pPr>
      <w:r w:rsidRPr="00B26BBA">
        <w:rPr>
          <w:rFonts w:ascii="Helvetica" w:hAnsi="Helvetica" w:cs="Arial"/>
          <w:bCs/>
          <w:color w:val="000000"/>
          <w:sz w:val="20"/>
          <w:lang w:val="en-US"/>
        </w:rPr>
        <w:t xml:space="preserve">Meeting the needs on faster payments, </w:t>
      </w:r>
    </w:p>
    <w:p w:rsidR="00B26BBA" w:rsidRPr="00B26BBA" w:rsidRDefault="00B26BBA" w:rsidP="00B26BBA">
      <w:pPr>
        <w:pStyle w:val="Prrafodelista"/>
        <w:numPr>
          <w:ilvl w:val="0"/>
          <w:numId w:val="16"/>
        </w:numPr>
        <w:spacing w:after="120" w:line="240" w:lineRule="auto"/>
        <w:jc w:val="both"/>
        <w:rPr>
          <w:rFonts w:ascii="Helvetica" w:hAnsi="Helvetica" w:cs="Arial"/>
          <w:bCs/>
          <w:color w:val="000000"/>
          <w:sz w:val="20"/>
          <w:lang w:val="en-US"/>
        </w:rPr>
      </w:pPr>
      <w:r>
        <w:rPr>
          <w:rFonts w:ascii="Helvetica" w:hAnsi="Helvetica" w:cs="Arial"/>
          <w:bCs/>
          <w:color w:val="000000"/>
          <w:sz w:val="20"/>
          <w:lang w:val="en-US"/>
        </w:rPr>
        <w:t xml:space="preserve">Addressing </w:t>
      </w:r>
      <w:r w:rsidRPr="00B26BBA">
        <w:rPr>
          <w:rFonts w:ascii="Helvetica" w:hAnsi="Helvetica" w:cs="Arial"/>
          <w:bCs/>
          <w:color w:val="000000"/>
          <w:sz w:val="20"/>
          <w:lang w:val="en-US"/>
        </w:rPr>
        <w:t>Interoperability gaps,</w:t>
      </w:r>
      <w:r>
        <w:rPr>
          <w:rFonts w:ascii="Helvetica" w:hAnsi="Helvetica" w:cs="Arial"/>
          <w:bCs/>
          <w:color w:val="000000"/>
          <w:sz w:val="20"/>
          <w:lang w:val="en-US"/>
        </w:rPr>
        <w:t xml:space="preserve"> and</w:t>
      </w:r>
    </w:p>
    <w:p w:rsidR="00B26BBA" w:rsidRPr="00B26BBA" w:rsidRDefault="00B26BBA" w:rsidP="00B26BBA">
      <w:pPr>
        <w:pStyle w:val="Prrafodelista"/>
        <w:numPr>
          <w:ilvl w:val="0"/>
          <w:numId w:val="16"/>
        </w:numPr>
        <w:spacing w:after="120" w:line="240" w:lineRule="auto"/>
        <w:jc w:val="both"/>
        <w:rPr>
          <w:rFonts w:ascii="Helvetica" w:hAnsi="Helvetica" w:cs="Arial"/>
          <w:bCs/>
          <w:color w:val="000000"/>
          <w:sz w:val="20"/>
          <w:lang w:val="en-US"/>
        </w:rPr>
      </w:pPr>
      <w:r>
        <w:rPr>
          <w:rFonts w:ascii="Helvetica" w:hAnsi="Helvetica" w:cs="Arial"/>
          <w:bCs/>
          <w:color w:val="000000"/>
          <w:sz w:val="20"/>
          <w:lang w:val="en-US"/>
        </w:rPr>
        <w:t>I</w:t>
      </w:r>
      <w:r w:rsidRPr="00B26BBA">
        <w:rPr>
          <w:rFonts w:ascii="Helvetica" w:hAnsi="Helvetica" w:cs="Arial"/>
          <w:bCs/>
          <w:color w:val="000000"/>
          <w:sz w:val="20"/>
          <w:lang w:val="en-US"/>
        </w:rPr>
        <w:t>ntegratin</w:t>
      </w:r>
      <w:r>
        <w:rPr>
          <w:rFonts w:ascii="Helvetica" w:hAnsi="Helvetica" w:cs="Arial"/>
          <w:bCs/>
          <w:color w:val="000000"/>
          <w:sz w:val="20"/>
          <w:lang w:val="en-US"/>
        </w:rPr>
        <w:t>g</w:t>
      </w:r>
      <w:r w:rsidRPr="00B26BBA">
        <w:rPr>
          <w:rFonts w:ascii="Helvetica" w:hAnsi="Helvetica" w:cs="Arial"/>
          <w:bCs/>
          <w:color w:val="000000"/>
          <w:sz w:val="20"/>
          <w:lang w:val="en-US"/>
        </w:rPr>
        <w:t xml:space="preserve"> government payments. </w:t>
      </w:r>
    </w:p>
    <w:p w:rsidR="008F20FE" w:rsidRDefault="00AC6622" w:rsidP="00E70217">
      <w:pPr>
        <w:spacing w:after="120" w:line="240" w:lineRule="auto"/>
        <w:jc w:val="both"/>
        <w:rPr>
          <w:rFonts w:ascii="Helvetica" w:hAnsi="Helvetica" w:cs="Arial"/>
          <w:bCs/>
          <w:color w:val="000000"/>
          <w:sz w:val="20"/>
          <w:lang w:val="en-US"/>
        </w:rPr>
      </w:pPr>
      <w:r>
        <w:rPr>
          <w:rFonts w:ascii="Helvetica" w:hAnsi="Helvetica" w:cs="Arial"/>
          <w:bCs/>
          <w:color w:val="000000"/>
          <w:sz w:val="20"/>
          <w:lang w:val="en-US"/>
        </w:rPr>
        <w:t>With this vision, central banks discussed how to enable such a landscape. While the approach taken by each central bank may differ, it can be underlined the following strategies</w:t>
      </w:r>
      <w:r w:rsidR="00FF7EF4">
        <w:rPr>
          <w:rFonts w:ascii="Helvetica" w:hAnsi="Helvetica" w:cs="Arial"/>
          <w:bCs/>
          <w:color w:val="000000"/>
          <w:sz w:val="20"/>
          <w:lang w:val="en-US"/>
        </w:rPr>
        <w:t>:</w:t>
      </w:r>
      <w:r w:rsidR="00E70217">
        <w:rPr>
          <w:rFonts w:ascii="Helvetica" w:hAnsi="Helvetica" w:cs="Arial"/>
          <w:bCs/>
          <w:color w:val="000000"/>
          <w:sz w:val="20"/>
          <w:lang w:val="en-US"/>
        </w:rPr>
        <w:t xml:space="preserve"> </w:t>
      </w:r>
      <w:r w:rsidR="00FF7EF4">
        <w:rPr>
          <w:rFonts w:ascii="Helvetica" w:hAnsi="Helvetica" w:cs="Arial"/>
          <w:bCs/>
          <w:color w:val="000000"/>
          <w:sz w:val="20"/>
          <w:lang w:val="en-US"/>
        </w:rPr>
        <w:t>e</w:t>
      </w:r>
      <w:r w:rsidR="00E70217" w:rsidRPr="00E70217">
        <w:rPr>
          <w:rFonts w:ascii="Helvetica" w:hAnsi="Helvetica" w:cs="Arial"/>
          <w:bCs/>
          <w:color w:val="000000"/>
          <w:sz w:val="20"/>
          <w:lang w:val="en-US"/>
        </w:rPr>
        <w:t xml:space="preserve">nhancing </w:t>
      </w:r>
      <w:r w:rsidR="00FF7EF4">
        <w:rPr>
          <w:rFonts w:ascii="Helvetica" w:hAnsi="Helvetica" w:cs="Arial"/>
          <w:bCs/>
          <w:color w:val="000000"/>
          <w:sz w:val="20"/>
          <w:lang w:val="en-US"/>
        </w:rPr>
        <w:t>c</w:t>
      </w:r>
      <w:r w:rsidR="00E70217" w:rsidRPr="00E70217">
        <w:rPr>
          <w:rFonts w:ascii="Helvetica" w:hAnsi="Helvetica" w:cs="Arial"/>
          <w:bCs/>
          <w:color w:val="000000"/>
          <w:sz w:val="20"/>
          <w:lang w:val="en-US"/>
        </w:rPr>
        <w:t xml:space="preserve">ustomer </w:t>
      </w:r>
      <w:r w:rsidR="00FF7EF4">
        <w:rPr>
          <w:rFonts w:ascii="Helvetica" w:hAnsi="Helvetica" w:cs="Arial"/>
          <w:bCs/>
          <w:color w:val="000000"/>
          <w:sz w:val="20"/>
          <w:lang w:val="en-US"/>
        </w:rPr>
        <w:t>e</w:t>
      </w:r>
      <w:r w:rsidR="00E70217" w:rsidRPr="00E70217">
        <w:rPr>
          <w:rFonts w:ascii="Helvetica" w:hAnsi="Helvetica" w:cs="Arial"/>
          <w:bCs/>
          <w:color w:val="000000"/>
          <w:sz w:val="20"/>
          <w:lang w:val="en-US"/>
        </w:rPr>
        <w:t>xperience</w:t>
      </w:r>
      <w:r w:rsidR="00E70217">
        <w:rPr>
          <w:rFonts w:ascii="Helvetica" w:hAnsi="Helvetica" w:cs="Arial"/>
          <w:bCs/>
          <w:color w:val="000000"/>
          <w:sz w:val="20"/>
          <w:lang w:val="en-US"/>
        </w:rPr>
        <w:t xml:space="preserve">, </w:t>
      </w:r>
      <w:r>
        <w:rPr>
          <w:rFonts w:ascii="Helvetica" w:hAnsi="Helvetica" w:cs="Arial"/>
          <w:bCs/>
          <w:color w:val="000000"/>
          <w:sz w:val="20"/>
          <w:lang w:val="en-US"/>
        </w:rPr>
        <w:t>e</w:t>
      </w:r>
      <w:r w:rsidR="00E70217" w:rsidRPr="00E70217">
        <w:rPr>
          <w:rFonts w:ascii="Helvetica" w:hAnsi="Helvetica" w:cs="Arial"/>
          <w:bCs/>
          <w:color w:val="000000"/>
          <w:sz w:val="20"/>
          <w:lang w:val="en-US"/>
        </w:rPr>
        <w:t xml:space="preserve">mpowering </w:t>
      </w:r>
      <w:r>
        <w:rPr>
          <w:rFonts w:ascii="Helvetica" w:hAnsi="Helvetica" w:cs="Arial"/>
          <w:bCs/>
          <w:color w:val="000000"/>
          <w:sz w:val="20"/>
          <w:lang w:val="en-US"/>
        </w:rPr>
        <w:t>p</w:t>
      </w:r>
      <w:r w:rsidR="00E70217" w:rsidRPr="00E70217">
        <w:rPr>
          <w:rFonts w:ascii="Helvetica" w:hAnsi="Helvetica" w:cs="Arial"/>
          <w:bCs/>
          <w:color w:val="000000"/>
          <w:sz w:val="20"/>
          <w:lang w:val="en-US"/>
        </w:rPr>
        <w:t xml:space="preserve">ayment </w:t>
      </w:r>
      <w:r>
        <w:rPr>
          <w:rFonts w:ascii="Helvetica" w:hAnsi="Helvetica" w:cs="Arial"/>
          <w:bCs/>
          <w:color w:val="000000"/>
          <w:sz w:val="20"/>
          <w:lang w:val="en-US"/>
        </w:rPr>
        <w:t>s</w:t>
      </w:r>
      <w:r w:rsidR="00E70217" w:rsidRPr="00E70217">
        <w:rPr>
          <w:rFonts w:ascii="Helvetica" w:hAnsi="Helvetica" w:cs="Arial"/>
          <w:bCs/>
          <w:color w:val="000000"/>
          <w:sz w:val="20"/>
          <w:lang w:val="en-US"/>
        </w:rPr>
        <w:t xml:space="preserve">ystem </w:t>
      </w:r>
      <w:r>
        <w:rPr>
          <w:rFonts w:ascii="Helvetica" w:hAnsi="Helvetica" w:cs="Arial"/>
          <w:bCs/>
          <w:color w:val="000000"/>
          <w:sz w:val="20"/>
          <w:lang w:val="en-US"/>
        </w:rPr>
        <w:t>providers and operators</w:t>
      </w:r>
      <w:r w:rsidR="00E70217">
        <w:rPr>
          <w:rFonts w:ascii="Helvetica" w:hAnsi="Helvetica" w:cs="Arial"/>
          <w:bCs/>
          <w:color w:val="000000"/>
          <w:sz w:val="20"/>
          <w:lang w:val="en-US"/>
        </w:rPr>
        <w:t xml:space="preserve">, </w:t>
      </w:r>
      <w:r>
        <w:rPr>
          <w:rFonts w:ascii="Helvetica" w:hAnsi="Helvetica" w:cs="Arial"/>
          <w:bCs/>
          <w:color w:val="000000"/>
          <w:sz w:val="20"/>
          <w:lang w:val="en-US"/>
        </w:rPr>
        <w:t>developing the required i</w:t>
      </w:r>
      <w:r w:rsidR="00E70217" w:rsidRPr="00E70217">
        <w:rPr>
          <w:rFonts w:ascii="Helvetica" w:hAnsi="Helvetica" w:cs="Arial"/>
          <w:bCs/>
          <w:color w:val="000000"/>
          <w:sz w:val="20"/>
          <w:lang w:val="en-US"/>
        </w:rPr>
        <w:t>nfrastructure</w:t>
      </w:r>
      <w:r w:rsidR="00E70217">
        <w:rPr>
          <w:rFonts w:ascii="Helvetica" w:hAnsi="Helvetica" w:cs="Arial"/>
          <w:bCs/>
          <w:color w:val="000000"/>
          <w:sz w:val="20"/>
          <w:lang w:val="en-US"/>
        </w:rPr>
        <w:t xml:space="preserve">, </w:t>
      </w:r>
      <w:r>
        <w:rPr>
          <w:rFonts w:ascii="Helvetica" w:hAnsi="Helvetica" w:cs="Arial"/>
          <w:bCs/>
          <w:color w:val="000000"/>
          <w:sz w:val="20"/>
          <w:lang w:val="en-US"/>
        </w:rPr>
        <w:t>establishing a f</w:t>
      </w:r>
      <w:r w:rsidR="00E70217" w:rsidRPr="00E70217">
        <w:rPr>
          <w:rFonts w:ascii="Helvetica" w:hAnsi="Helvetica" w:cs="Arial"/>
          <w:bCs/>
          <w:color w:val="000000"/>
          <w:sz w:val="20"/>
          <w:lang w:val="en-US"/>
        </w:rPr>
        <w:t>orward</w:t>
      </w:r>
      <w:r w:rsidR="00B26BBA">
        <w:rPr>
          <w:rFonts w:ascii="Helvetica" w:hAnsi="Helvetica" w:cs="Arial"/>
          <w:bCs/>
          <w:color w:val="000000"/>
          <w:sz w:val="20"/>
          <w:lang w:val="en-US"/>
        </w:rPr>
        <w:t>-</w:t>
      </w:r>
      <w:r w:rsidR="00E70217" w:rsidRPr="00E70217">
        <w:rPr>
          <w:rFonts w:ascii="Helvetica" w:hAnsi="Helvetica" w:cs="Arial"/>
          <w:bCs/>
          <w:color w:val="000000"/>
          <w:sz w:val="20"/>
          <w:lang w:val="en-US"/>
        </w:rPr>
        <w:t xml:space="preserve">looking </w:t>
      </w:r>
      <w:r>
        <w:rPr>
          <w:rFonts w:ascii="Helvetica" w:hAnsi="Helvetica" w:cs="Arial"/>
          <w:bCs/>
          <w:color w:val="000000"/>
          <w:sz w:val="20"/>
          <w:lang w:val="en-US"/>
        </w:rPr>
        <w:t>r</w:t>
      </w:r>
      <w:r w:rsidR="00E70217" w:rsidRPr="00E70217">
        <w:rPr>
          <w:rFonts w:ascii="Helvetica" w:hAnsi="Helvetica" w:cs="Arial"/>
          <w:bCs/>
          <w:color w:val="000000"/>
          <w:sz w:val="20"/>
          <w:lang w:val="en-US"/>
        </w:rPr>
        <w:t>egulation</w:t>
      </w:r>
      <w:r w:rsidR="00E70217">
        <w:rPr>
          <w:rFonts w:ascii="Helvetica" w:hAnsi="Helvetica" w:cs="Arial"/>
          <w:bCs/>
          <w:color w:val="000000"/>
          <w:sz w:val="20"/>
          <w:lang w:val="en-US"/>
        </w:rPr>
        <w:t xml:space="preserve">, </w:t>
      </w:r>
      <w:r>
        <w:rPr>
          <w:rFonts w:ascii="Helvetica" w:hAnsi="Helvetica" w:cs="Arial"/>
          <w:bCs/>
          <w:color w:val="000000"/>
          <w:sz w:val="20"/>
          <w:lang w:val="en-US"/>
        </w:rPr>
        <w:t xml:space="preserve">and </w:t>
      </w:r>
      <w:r w:rsidR="00B26BBA">
        <w:rPr>
          <w:rFonts w:ascii="Helvetica" w:hAnsi="Helvetica" w:cs="Arial"/>
          <w:bCs/>
          <w:color w:val="000000"/>
          <w:sz w:val="20"/>
          <w:lang w:val="en-US"/>
        </w:rPr>
        <w:t>performing a risk-based oversight framework</w:t>
      </w:r>
      <w:r w:rsidR="00FF7EF4">
        <w:rPr>
          <w:rFonts w:ascii="Helvetica" w:hAnsi="Helvetica" w:cs="Arial"/>
          <w:bCs/>
          <w:color w:val="000000"/>
          <w:sz w:val="20"/>
          <w:lang w:val="en-US"/>
        </w:rPr>
        <w:t>.</w:t>
      </w:r>
      <w:r w:rsidR="00B26BBA">
        <w:rPr>
          <w:rFonts w:ascii="Helvetica" w:hAnsi="Helvetica" w:cs="Arial"/>
          <w:bCs/>
          <w:color w:val="000000"/>
          <w:sz w:val="20"/>
          <w:lang w:val="en-US"/>
        </w:rPr>
        <w:t xml:space="preserve"> In many of the country experiences presented in this session, fast payments scheme enabled by the RTGS (the central banks’ infrastructure), was identified as a common factor.</w:t>
      </w:r>
    </w:p>
    <w:p w:rsidR="00FB21F6" w:rsidRDefault="00B26BBA" w:rsidP="00B26BBA">
      <w:pPr>
        <w:spacing w:after="120" w:line="240" w:lineRule="auto"/>
        <w:jc w:val="both"/>
        <w:rPr>
          <w:rFonts w:ascii="Helvetica" w:hAnsi="Helvetica" w:cs="Arial"/>
          <w:bCs/>
          <w:color w:val="000000"/>
          <w:sz w:val="20"/>
          <w:lang w:val="en-US"/>
        </w:rPr>
      </w:pPr>
      <w:r>
        <w:rPr>
          <w:rFonts w:ascii="Helvetica" w:hAnsi="Helvetica" w:cs="Arial"/>
          <w:bCs/>
          <w:color w:val="000000"/>
          <w:sz w:val="20"/>
          <w:lang w:val="en-US"/>
        </w:rPr>
        <w:t xml:space="preserve">Central banks explained that </w:t>
      </w:r>
      <w:r w:rsidR="00FB21F6">
        <w:rPr>
          <w:rFonts w:ascii="Helvetica" w:hAnsi="Helvetica" w:cs="Arial"/>
          <w:bCs/>
          <w:color w:val="000000"/>
          <w:sz w:val="20"/>
          <w:lang w:val="en-US"/>
        </w:rPr>
        <w:t xml:space="preserve">(retail) </w:t>
      </w:r>
      <w:r w:rsidR="009B542E" w:rsidRPr="009B542E">
        <w:rPr>
          <w:rFonts w:ascii="Helvetica" w:hAnsi="Helvetica" w:cs="Arial"/>
          <w:bCs/>
          <w:color w:val="000000"/>
          <w:sz w:val="20"/>
          <w:lang w:val="en-US"/>
        </w:rPr>
        <w:t>fast payments</w:t>
      </w:r>
      <w:r>
        <w:rPr>
          <w:rFonts w:ascii="Helvetica" w:hAnsi="Helvetica" w:cs="Arial"/>
          <w:bCs/>
          <w:color w:val="000000"/>
          <w:sz w:val="20"/>
          <w:lang w:val="en-US"/>
        </w:rPr>
        <w:t xml:space="preserve"> </w:t>
      </w:r>
      <w:r w:rsidR="00FB21F6">
        <w:rPr>
          <w:rFonts w:ascii="Helvetica" w:hAnsi="Helvetica" w:cs="Arial"/>
          <w:bCs/>
          <w:color w:val="000000"/>
          <w:sz w:val="20"/>
          <w:lang w:val="en-US"/>
        </w:rPr>
        <w:t>via</w:t>
      </w:r>
      <w:r>
        <w:rPr>
          <w:rFonts w:ascii="Helvetica" w:hAnsi="Helvetica" w:cs="Arial"/>
          <w:bCs/>
          <w:color w:val="000000"/>
          <w:sz w:val="20"/>
          <w:lang w:val="en-US"/>
        </w:rPr>
        <w:t xml:space="preserve"> the RTGS</w:t>
      </w:r>
      <w:r w:rsidR="009B542E" w:rsidRPr="009B542E">
        <w:rPr>
          <w:rFonts w:ascii="Helvetica" w:hAnsi="Helvetica" w:cs="Arial"/>
          <w:bCs/>
          <w:color w:val="000000"/>
          <w:sz w:val="20"/>
          <w:lang w:val="en-US"/>
        </w:rPr>
        <w:t xml:space="preserve"> have the potential to generate benefits to end users, industry participants and society</w:t>
      </w:r>
      <w:r>
        <w:rPr>
          <w:rFonts w:ascii="Helvetica" w:hAnsi="Helvetica" w:cs="Arial"/>
          <w:bCs/>
          <w:color w:val="000000"/>
          <w:sz w:val="20"/>
          <w:lang w:val="en-US"/>
        </w:rPr>
        <w:t>, and at the same time create the conditions for a proper</w:t>
      </w:r>
      <w:r w:rsidR="009B542E" w:rsidRPr="009B542E">
        <w:rPr>
          <w:rFonts w:ascii="Helvetica" w:hAnsi="Helvetica" w:cs="Arial"/>
          <w:bCs/>
          <w:color w:val="000000"/>
          <w:sz w:val="20"/>
          <w:lang w:val="en-US"/>
        </w:rPr>
        <w:t xml:space="preserve"> implementation and adoption, </w:t>
      </w:r>
      <w:r>
        <w:rPr>
          <w:rFonts w:ascii="Helvetica" w:hAnsi="Helvetica" w:cs="Arial"/>
          <w:bCs/>
          <w:color w:val="000000"/>
          <w:sz w:val="20"/>
          <w:lang w:val="en-US"/>
        </w:rPr>
        <w:t>having the participation of the most relevant stakeholders</w:t>
      </w:r>
      <w:r w:rsidR="009B542E" w:rsidRPr="009B542E">
        <w:rPr>
          <w:rFonts w:ascii="Helvetica" w:hAnsi="Helvetica" w:cs="Arial"/>
          <w:bCs/>
          <w:color w:val="000000"/>
          <w:sz w:val="20"/>
          <w:lang w:val="en-US"/>
        </w:rPr>
        <w:t xml:space="preserve">. </w:t>
      </w:r>
      <w:r w:rsidR="00FB21F6">
        <w:rPr>
          <w:rFonts w:ascii="Helvetica" w:hAnsi="Helvetica" w:cs="Arial"/>
          <w:bCs/>
          <w:color w:val="000000"/>
          <w:sz w:val="20"/>
          <w:lang w:val="en-US"/>
        </w:rPr>
        <w:t>Moreover, central banks all agreed that t</w:t>
      </w:r>
      <w:r w:rsidR="009B542E" w:rsidRPr="009B542E">
        <w:rPr>
          <w:rFonts w:ascii="Helvetica" w:hAnsi="Helvetica" w:cs="Arial"/>
          <w:bCs/>
          <w:color w:val="000000"/>
          <w:sz w:val="20"/>
          <w:lang w:val="en-US"/>
        </w:rPr>
        <w:t>he implementation of fast payments</w:t>
      </w:r>
      <w:r w:rsidR="00FB21F6">
        <w:rPr>
          <w:rFonts w:ascii="Helvetica" w:hAnsi="Helvetica" w:cs="Arial"/>
          <w:bCs/>
          <w:color w:val="000000"/>
          <w:sz w:val="20"/>
          <w:lang w:val="en-US"/>
        </w:rPr>
        <w:t xml:space="preserve"> might </w:t>
      </w:r>
      <w:r w:rsidR="009B542E" w:rsidRPr="009B542E">
        <w:rPr>
          <w:rFonts w:ascii="Helvetica" w:hAnsi="Helvetica" w:cs="Arial"/>
          <w:bCs/>
          <w:color w:val="000000"/>
          <w:sz w:val="20"/>
          <w:lang w:val="en-US"/>
        </w:rPr>
        <w:t xml:space="preserve">reflect the </w:t>
      </w:r>
      <w:r w:rsidR="00FB21F6">
        <w:rPr>
          <w:rFonts w:ascii="Helvetica" w:hAnsi="Helvetica" w:cs="Arial"/>
          <w:bCs/>
          <w:color w:val="000000"/>
          <w:sz w:val="20"/>
          <w:lang w:val="en-US"/>
        </w:rPr>
        <w:t>usage of new technologies to materialize</w:t>
      </w:r>
      <w:r w:rsidR="009B542E" w:rsidRPr="009B542E">
        <w:rPr>
          <w:rFonts w:ascii="Helvetica" w:hAnsi="Helvetica" w:cs="Arial"/>
          <w:bCs/>
          <w:color w:val="000000"/>
          <w:sz w:val="20"/>
          <w:lang w:val="en-US"/>
        </w:rPr>
        <w:t xml:space="preserve"> market developments, such as the </w:t>
      </w:r>
      <w:r w:rsidR="00FB21F6">
        <w:rPr>
          <w:rFonts w:ascii="Helvetica" w:hAnsi="Helvetica" w:cs="Arial"/>
          <w:bCs/>
          <w:color w:val="000000"/>
          <w:sz w:val="20"/>
          <w:lang w:val="en-US"/>
        </w:rPr>
        <w:t xml:space="preserve">broaden use </w:t>
      </w:r>
      <w:r w:rsidR="009B542E" w:rsidRPr="009B542E">
        <w:rPr>
          <w:rFonts w:ascii="Helvetica" w:hAnsi="Helvetica" w:cs="Arial"/>
          <w:bCs/>
          <w:color w:val="000000"/>
          <w:sz w:val="20"/>
          <w:lang w:val="en-US"/>
        </w:rPr>
        <w:t>of mobile technologies</w:t>
      </w:r>
      <w:r w:rsidR="00FB21F6">
        <w:rPr>
          <w:rFonts w:ascii="Helvetica" w:hAnsi="Helvetica" w:cs="Arial"/>
          <w:bCs/>
          <w:color w:val="000000"/>
          <w:sz w:val="20"/>
          <w:lang w:val="en-US"/>
        </w:rPr>
        <w:t xml:space="preserve"> to fulfill the users</w:t>
      </w:r>
      <w:r w:rsidR="005E6B0F">
        <w:rPr>
          <w:rFonts w:ascii="Helvetica" w:hAnsi="Helvetica" w:cs="Arial"/>
          <w:bCs/>
          <w:color w:val="000000"/>
          <w:sz w:val="20"/>
          <w:lang w:val="en-US"/>
        </w:rPr>
        <w:t>’</w:t>
      </w:r>
      <w:r w:rsidR="00FB21F6">
        <w:rPr>
          <w:rFonts w:ascii="Helvetica" w:hAnsi="Helvetica" w:cs="Arial"/>
          <w:bCs/>
          <w:color w:val="000000"/>
          <w:sz w:val="20"/>
          <w:lang w:val="en-US"/>
        </w:rPr>
        <w:t xml:space="preserve"> needs of</w:t>
      </w:r>
      <w:r w:rsidR="009B542E" w:rsidRPr="009B542E">
        <w:rPr>
          <w:rFonts w:ascii="Helvetica" w:hAnsi="Helvetica" w:cs="Arial"/>
          <w:bCs/>
          <w:color w:val="000000"/>
          <w:sz w:val="20"/>
          <w:lang w:val="en-US"/>
        </w:rPr>
        <w:t xml:space="preserve"> speed and convenience</w:t>
      </w:r>
      <w:r w:rsidR="00FB21F6">
        <w:rPr>
          <w:rFonts w:ascii="Helvetica" w:hAnsi="Helvetica" w:cs="Arial"/>
          <w:bCs/>
          <w:color w:val="000000"/>
          <w:sz w:val="20"/>
          <w:lang w:val="en-US"/>
        </w:rPr>
        <w:t xml:space="preserve">. Likewise, with the mission in mind, central banks would be fostering an overarching </w:t>
      </w:r>
      <w:r w:rsidR="009B542E" w:rsidRPr="009B542E">
        <w:rPr>
          <w:rFonts w:ascii="Helvetica" w:hAnsi="Helvetica" w:cs="Arial"/>
          <w:bCs/>
          <w:color w:val="000000"/>
          <w:sz w:val="20"/>
          <w:lang w:val="en-US"/>
        </w:rPr>
        <w:t xml:space="preserve">vision of upgrading and </w:t>
      </w:r>
      <w:r w:rsidR="005E6B0F" w:rsidRPr="009B542E">
        <w:rPr>
          <w:rFonts w:ascii="Helvetica" w:hAnsi="Helvetica" w:cs="Arial"/>
          <w:bCs/>
          <w:color w:val="000000"/>
          <w:sz w:val="20"/>
          <w:lang w:val="en-US"/>
        </w:rPr>
        <w:t>modernizing</w:t>
      </w:r>
      <w:r w:rsidR="009B542E" w:rsidRPr="009B542E">
        <w:rPr>
          <w:rFonts w:ascii="Helvetica" w:hAnsi="Helvetica" w:cs="Arial"/>
          <w:bCs/>
          <w:color w:val="000000"/>
          <w:sz w:val="20"/>
          <w:lang w:val="en-US"/>
        </w:rPr>
        <w:t xml:space="preserve"> a jurisdiction’s </w:t>
      </w:r>
      <w:r w:rsidR="00FB21F6">
        <w:rPr>
          <w:rFonts w:ascii="Helvetica" w:hAnsi="Helvetica" w:cs="Arial"/>
          <w:bCs/>
          <w:color w:val="000000"/>
          <w:sz w:val="20"/>
          <w:lang w:val="en-US"/>
        </w:rPr>
        <w:t xml:space="preserve">financial market infrastructure. </w:t>
      </w:r>
    </w:p>
    <w:p w:rsidR="005E6B0F" w:rsidRDefault="005E6B0F" w:rsidP="00B26BBA">
      <w:pPr>
        <w:spacing w:after="120" w:line="240" w:lineRule="auto"/>
        <w:jc w:val="both"/>
        <w:rPr>
          <w:rFonts w:ascii="Helvetica" w:hAnsi="Helvetica" w:cs="Arial"/>
          <w:bCs/>
          <w:color w:val="000000"/>
          <w:sz w:val="20"/>
          <w:lang w:val="en-US"/>
        </w:rPr>
      </w:pPr>
      <w:r>
        <w:rPr>
          <w:rFonts w:ascii="Helvetica" w:hAnsi="Helvetica" w:cs="Arial"/>
          <w:bCs/>
          <w:color w:val="000000"/>
          <w:sz w:val="20"/>
          <w:lang w:val="en-US"/>
        </w:rPr>
        <w:t>Concerning the specific actions related to the implementation of a fast payments scheme, central banks agreed that the following will be aspects to bear in consideration:</w:t>
      </w:r>
      <w:r w:rsidRPr="005E6B0F">
        <w:rPr>
          <w:rFonts w:ascii="Helvetica" w:hAnsi="Helvetica" w:cs="Arial"/>
          <w:bCs/>
          <w:color w:val="000000"/>
          <w:sz w:val="20"/>
          <w:lang w:val="en-US"/>
        </w:rPr>
        <w:t xml:space="preserve"> scalable, reliable and low-cost operation RTGS </w:t>
      </w:r>
      <w:r>
        <w:rPr>
          <w:rFonts w:ascii="Helvetica" w:hAnsi="Helvetica" w:cs="Arial"/>
          <w:bCs/>
          <w:color w:val="000000"/>
          <w:sz w:val="20"/>
          <w:lang w:val="en-US"/>
        </w:rPr>
        <w:t>adds</w:t>
      </w:r>
      <w:r w:rsidRPr="005E6B0F">
        <w:rPr>
          <w:rFonts w:ascii="Helvetica" w:hAnsi="Helvetica" w:cs="Arial"/>
          <w:bCs/>
          <w:color w:val="000000"/>
          <w:sz w:val="20"/>
          <w:lang w:val="en-US"/>
        </w:rPr>
        <w:t>,</w:t>
      </w:r>
      <w:r>
        <w:rPr>
          <w:rFonts w:ascii="Helvetica" w:hAnsi="Helvetica" w:cs="Arial"/>
          <w:bCs/>
          <w:color w:val="000000"/>
          <w:sz w:val="20"/>
          <w:lang w:val="en-US"/>
        </w:rPr>
        <w:t xml:space="preserve"> operational</w:t>
      </w:r>
      <w:r w:rsidRPr="005E6B0F">
        <w:rPr>
          <w:rFonts w:ascii="Helvetica" w:hAnsi="Helvetica" w:cs="Arial"/>
          <w:bCs/>
          <w:color w:val="000000"/>
          <w:sz w:val="20"/>
          <w:lang w:val="en-US"/>
        </w:rPr>
        <w:t xml:space="preserve"> </w:t>
      </w:r>
      <w:r>
        <w:rPr>
          <w:rFonts w:ascii="Helvetica" w:hAnsi="Helvetica" w:cs="Arial"/>
          <w:bCs/>
          <w:color w:val="000000"/>
          <w:sz w:val="20"/>
          <w:lang w:val="en-US"/>
        </w:rPr>
        <w:t>ability</w:t>
      </w:r>
      <w:r w:rsidRPr="005E6B0F">
        <w:rPr>
          <w:rFonts w:ascii="Helvetica" w:hAnsi="Helvetica" w:cs="Arial"/>
          <w:bCs/>
          <w:color w:val="000000"/>
          <w:sz w:val="20"/>
          <w:lang w:val="en-US"/>
        </w:rPr>
        <w:t xml:space="preserve"> to handle transactions of new participants (payment institutions), </w:t>
      </w:r>
      <w:r>
        <w:rPr>
          <w:rFonts w:ascii="Helvetica" w:hAnsi="Helvetica" w:cs="Arial"/>
          <w:bCs/>
          <w:color w:val="000000"/>
          <w:sz w:val="20"/>
          <w:lang w:val="en-US"/>
        </w:rPr>
        <w:t>and adequate accessibility rules to ensure all payment system participants and operators would fit in the scheme</w:t>
      </w:r>
      <w:r w:rsidRPr="005E6B0F">
        <w:rPr>
          <w:rFonts w:ascii="Helvetica" w:hAnsi="Helvetica" w:cs="Arial"/>
          <w:bCs/>
          <w:color w:val="000000"/>
          <w:sz w:val="20"/>
          <w:lang w:val="en-US"/>
        </w:rPr>
        <w:t>.</w:t>
      </w:r>
    </w:p>
    <w:p w:rsidR="00B26BBA" w:rsidRDefault="00FB21F6" w:rsidP="00B26BBA">
      <w:pPr>
        <w:spacing w:after="120" w:line="240" w:lineRule="auto"/>
        <w:jc w:val="both"/>
        <w:rPr>
          <w:rFonts w:ascii="Helvetica" w:hAnsi="Helvetica" w:cs="Arial"/>
          <w:bCs/>
          <w:color w:val="000000"/>
          <w:sz w:val="20"/>
          <w:lang w:val="en-US"/>
        </w:rPr>
      </w:pPr>
      <w:r>
        <w:rPr>
          <w:rFonts w:ascii="Helvetica" w:hAnsi="Helvetica" w:cs="Arial"/>
          <w:bCs/>
          <w:color w:val="000000"/>
          <w:sz w:val="20"/>
          <w:lang w:val="en-US"/>
        </w:rPr>
        <w:t>To conclude, the central banks identified some important questions to tackle when working toward the modernization of the national financial market infrastructure. These questions are related to:</w:t>
      </w:r>
      <w:r w:rsidR="009B542E" w:rsidRPr="009B542E">
        <w:rPr>
          <w:rFonts w:ascii="Helvetica" w:hAnsi="Helvetica" w:cs="Arial"/>
          <w:bCs/>
          <w:color w:val="000000"/>
          <w:sz w:val="20"/>
          <w:lang w:val="en-US"/>
        </w:rPr>
        <w:t xml:space="preserve"> </w:t>
      </w:r>
      <w:r>
        <w:rPr>
          <w:rFonts w:ascii="Helvetica" w:hAnsi="Helvetica" w:cs="Arial"/>
          <w:bCs/>
          <w:color w:val="000000"/>
          <w:sz w:val="20"/>
          <w:lang w:val="en-US"/>
        </w:rPr>
        <w:t>1</w:t>
      </w:r>
      <w:r w:rsidR="009B542E" w:rsidRPr="009B542E">
        <w:rPr>
          <w:rFonts w:ascii="Helvetica" w:hAnsi="Helvetica" w:cs="Arial"/>
          <w:bCs/>
          <w:color w:val="000000"/>
          <w:sz w:val="20"/>
          <w:lang w:val="en-US"/>
        </w:rPr>
        <w:t xml:space="preserve">) </w:t>
      </w:r>
      <w:r>
        <w:rPr>
          <w:rFonts w:ascii="Helvetica" w:hAnsi="Helvetica" w:cs="Arial"/>
          <w:bCs/>
          <w:color w:val="000000"/>
          <w:sz w:val="20"/>
          <w:lang w:val="en-US"/>
        </w:rPr>
        <w:t xml:space="preserve">how to ensure </w:t>
      </w:r>
      <w:r w:rsidR="009B542E" w:rsidRPr="009B542E">
        <w:rPr>
          <w:rFonts w:ascii="Helvetica" w:hAnsi="Helvetica" w:cs="Arial"/>
          <w:bCs/>
          <w:color w:val="000000"/>
          <w:sz w:val="20"/>
          <w:lang w:val="en-US"/>
        </w:rPr>
        <w:t>the coordination of the overall effort of the different stakeholders</w:t>
      </w:r>
      <w:r>
        <w:rPr>
          <w:rFonts w:ascii="Helvetica" w:hAnsi="Helvetica" w:cs="Arial"/>
          <w:bCs/>
          <w:color w:val="000000"/>
          <w:sz w:val="20"/>
          <w:lang w:val="en-US"/>
        </w:rPr>
        <w:t>, 2</w:t>
      </w:r>
      <w:r w:rsidR="009B542E" w:rsidRPr="009B542E">
        <w:rPr>
          <w:rFonts w:ascii="Helvetica" w:hAnsi="Helvetica" w:cs="Arial"/>
          <w:bCs/>
          <w:color w:val="000000"/>
          <w:sz w:val="20"/>
          <w:lang w:val="en-US"/>
        </w:rPr>
        <w:t>)</w:t>
      </w:r>
      <w:r>
        <w:rPr>
          <w:rFonts w:ascii="Helvetica" w:hAnsi="Helvetica" w:cs="Arial"/>
          <w:bCs/>
          <w:color w:val="000000"/>
          <w:sz w:val="20"/>
          <w:lang w:val="en-US"/>
        </w:rPr>
        <w:t xml:space="preserve"> how to provide the right incentives to the industry to</w:t>
      </w:r>
      <w:r w:rsidR="009B542E" w:rsidRPr="009B542E">
        <w:rPr>
          <w:rFonts w:ascii="Helvetica" w:hAnsi="Helvetica" w:cs="Arial"/>
          <w:bCs/>
          <w:color w:val="000000"/>
          <w:sz w:val="20"/>
          <w:lang w:val="en-US"/>
        </w:rPr>
        <w:t xml:space="preserve"> adopt a long-term strategic approach</w:t>
      </w:r>
      <w:r>
        <w:rPr>
          <w:rFonts w:ascii="Helvetica" w:hAnsi="Helvetica" w:cs="Arial"/>
          <w:bCs/>
          <w:color w:val="000000"/>
          <w:sz w:val="20"/>
          <w:lang w:val="en-US"/>
        </w:rPr>
        <w:t>, and 3) how to find the right balance of public intervention</w:t>
      </w:r>
      <w:r w:rsidR="009B542E" w:rsidRPr="009B542E">
        <w:rPr>
          <w:rFonts w:ascii="Helvetica" w:hAnsi="Helvetica" w:cs="Arial"/>
          <w:bCs/>
          <w:color w:val="000000"/>
          <w:sz w:val="20"/>
          <w:lang w:val="en-US"/>
        </w:rPr>
        <w:t>.</w:t>
      </w:r>
      <w:r w:rsidR="00B26BBA" w:rsidRPr="00B26BBA">
        <w:rPr>
          <w:rFonts w:ascii="Helvetica" w:hAnsi="Helvetica" w:cs="Arial"/>
          <w:bCs/>
          <w:color w:val="000000"/>
          <w:sz w:val="20"/>
          <w:lang w:val="en-US"/>
        </w:rPr>
        <w:t xml:space="preserve"> </w:t>
      </w:r>
    </w:p>
    <w:p w:rsidR="009B542E" w:rsidRPr="009B542E" w:rsidRDefault="009B542E" w:rsidP="000D6AD3">
      <w:pPr>
        <w:spacing w:after="120" w:line="240" w:lineRule="auto"/>
        <w:jc w:val="both"/>
        <w:rPr>
          <w:rFonts w:ascii="Helvetica" w:hAnsi="Helvetica" w:cs="Arial"/>
          <w:bCs/>
          <w:color w:val="000000"/>
          <w:sz w:val="20"/>
          <w:lang w:val="en-US"/>
        </w:rPr>
      </w:pPr>
    </w:p>
    <w:bookmarkEnd w:id="3"/>
    <w:p w:rsidR="008F20FE" w:rsidRPr="008F20FE" w:rsidRDefault="008F20FE" w:rsidP="007C6CCE">
      <w:pPr>
        <w:rPr>
          <w:rFonts w:ascii="Helvetica" w:hAnsi="Helvetica" w:cs="Arial"/>
          <w:b/>
          <w:i/>
          <w:iCs/>
          <w:color w:val="000000"/>
          <w:sz w:val="20"/>
          <w:lang w:val="en-US"/>
        </w:rPr>
      </w:pPr>
      <w:r w:rsidRPr="008F20FE">
        <w:rPr>
          <w:rFonts w:ascii="Helvetica" w:hAnsi="Helvetica" w:cs="Arial"/>
          <w:b/>
          <w:i/>
          <w:iCs/>
          <w:color w:val="000000"/>
          <w:sz w:val="20"/>
          <w:lang w:val="en-US"/>
        </w:rPr>
        <w:t xml:space="preserve">Session </w:t>
      </w:r>
      <w:r w:rsidR="005E6B0F">
        <w:rPr>
          <w:rFonts w:ascii="Helvetica" w:hAnsi="Helvetica" w:cs="Arial"/>
          <w:b/>
          <w:i/>
          <w:iCs/>
          <w:color w:val="000000"/>
          <w:sz w:val="20"/>
          <w:lang w:val="en-US"/>
        </w:rPr>
        <w:t>3</w:t>
      </w:r>
      <w:r w:rsidRPr="008F20FE">
        <w:rPr>
          <w:rFonts w:ascii="Helvetica" w:hAnsi="Helvetica" w:cs="Arial"/>
          <w:b/>
          <w:i/>
          <w:iCs/>
          <w:color w:val="000000"/>
          <w:sz w:val="20"/>
          <w:lang w:val="en-US"/>
        </w:rPr>
        <w:t>. Operationalizing the CPMI strategy for wholesale payments security</w:t>
      </w:r>
    </w:p>
    <w:p w:rsidR="005E6B0F" w:rsidRDefault="008F20FE" w:rsidP="007B3DCB">
      <w:pPr>
        <w:jc w:val="both"/>
        <w:rPr>
          <w:rFonts w:ascii="Helvetica" w:hAnsi="Helvetica" w:cs="Arial"/>
          <w:bCs/>
          <w:color w:val="000000"/>
          <w:sz w:val="20"/>
          <w:lang w:val="en-US"/>
        </w:rPr>
      </w:pPr>
      <w:r>
        <w:rPr>
          <w:rFonts w:ascii="Helvetica" w:hAnsi="Helvetica" w:cs="Helvetica"/>
          <w:bCs/>
          <w:sz w:val="20"/>
          <w:szCs w:val="20"/>
          <w:lang w:val="en-US"/>
        </w:rPr>
        <w:t xml:space="preserve">This session was </w:t>
      </w:r>
      <w:r w:rsidR="005E6B0F">
        <w:rPr>
          <w:rFonts w:ascii="Helvetica" w:hAnsi="Helvetica" w:cs="Helvetica"/>
          <w:bCs/>
          <w:sz w:val="20"/>
          <w:szCs w:val="20"/>
          <w:lang w:val="en-US"/>
        </w:rPr>
        <w:t>chaired</w:t>
      </w:r>
      <w:r>
        <w:rPr>
          <w:rFonts w:ascii="Helvetica" w:hAnsi="Helvetica" w:cs="Helvetica"/>
          <w:bCs/>
          <w:sz w:val="20"/>
          <w:szCs w:val="20"/>
          <w:lang w:val="en-US"/>
        </w:rPr>
        <w:t xml:space="preserve"> by</w:t>
      </w:r>
      <w:r w:rsidR="005E6B0F">
        <w:rPr>
          <w:rFonts w:ascii="Helvetica" w:hAnsi="Helvetica" w:cs="Helvetica"/>
          <w:bCs/>
          <w:sz w:val="20"/>
          <w:szCs w:val="20"/>
          <w:lang w:val="en-US"/>
        </w:rPr>
        <w:t xml:space="preserve"> t</w:t>
      </w:r>
      <w:r w:rsidR="004E4F88">
        <w:rPr>
          <w:rFonts w:ascii="Helvetica" w:hAnsi="Helvetica" w:cs="Helvetica"/>
          <w:bCs/>
          <w:sz w:val="20"/>
          <w:szCs w:val="20"/>
          <w:lang w:val="en-US"/>
        </w:rPr>
        <w:t xml:space="preserve">he </w:t>
      </w:r>
      <w:r w:rsidRPr="008F20FE">
        <w:rPr>
          <w:rFonts w:ascii="Helvetica" w:hAnsi="Helvetica" w:cs="Arial"/>
          <w:bCs/>
          <w:color w:val="000000"/>
          <w:sz w:val="20"/>
          <w:lang w:val="en-US"/>
        </w:rPr>
        <w:t xml:space="preserve">CPMI </w:t>
      </w:r>
      <w:r w:rsidR="005E6B0F">
        <w:rPr>
          <w:rFonts w:ascii="Helvetica" w:hAnsi="Helvetica" w:cs="Arial"/>
          <w:bCs/>
          <w:color w:val="000000"/>
          <w:sz w:val="20"/>
          <w:lang w:val="en-US"/>
        </w:rPr>
        <w:t>Secretariat and the panel of presentations included the central banks of Dominican Republic and the Netherlands, and a featured presentation of CEMLA on regional developments.</w:t>
      </w:r>
    </w:p>
    <w:p w:rsidR="007B3DCB" w:rsidRDefault="005E6B0F" w:rsidP="007B3DCB">
      <w:pPr>
        <w:jc w:val="both"/>
        <w:rPr>
          <w:rFonts w:ascii="Helvetica" w:hAnsi="Helvetica" w:cs="Arial"/>
          <w:bCs/>
          <w:color w:val="000000"/>
          <w:sz w:val="20"/>
          <w:lang w:val="en-GB"/>
        </w:rPr>
      </w:pPr>
      <w:r>
        <w:rPr>
          <w:rFonts w:ascii="Helvetica" w:hAnsi="Helvetica" w:cs="Arial"/>
          <w:bCs/>
          <w:color w:val="000000"/>
          <w:sz w:val="20"/>
          <w:lang w:val="en-US"/>
        </w:rPr>
        <w:t>The chair started the session by introducing the overall framework on</w:t>
      </w:r>
      <w:r w:rsidR="008F20FE" w:rsidRPr="008F20FE">
        <w:rPr>
          <w:rFonts w:ascii="Helvetica" w:hAnsi="Helvetica" w:cs="Arial"/>
          <w:bCs/>
          <w:color w:val="000000"/>
          <w:sz w:val="20"/>
          <w:lang w:val="en-US"/>
        </w:rPr>
        <w:t xml:space="preserve"> how to </w:t>
      </w:r>
      <w:r w:rsidR="00995089" w:rsidRPr="008F20FE">
        <w:rPr>
          <w:rFonts w:ascii="Helvetica" w:hAnsi="Helvetica" w:cs="Arial"/>
          <w:bCs/>
          <w:color w:val="000000"/>
          <w:sz w:val="20"/>
          <w:lang w:val="en-US"/>
        </w:rPr>
        <w:t>operationalize</w:t>
      </w:r>
      <w:r w:rsidR="008F20FE" w:rsidRPr="008F20FE">
        <w:rPr>
          <w:rFonts w:ascii="Helvetica" w:hAnsi="Helvetica" w:cs="Arial"/>
          <w:bCs/>
          <w:color w:val="000000"/>
          <w:sz w:val="20"/>
          <w:lang w:val="en-US"/>
        </w:rPr>
        <w:t xml:space="preserve"> the </w:t>
      </w:r>
      <w:r>
        <w:rPr>
          <w:rFonts w:ascii="Helvetica" w:hAnsi="Helvetica" w:cs="Arial"/>
          <w:bCs/>
          <w:color w:val="000000"/>
          <w:sz w:val="20"/>
          <w:lang w:val="en-US"/>
        </w:rPr>
        <w:t xml:space="preserve">CPMI </w:t>
      </w:r>
      <w:r w:rsidR="008F20FE" w:rsidRPr="008F20FE">
        <w:rPr>
          <w:rFonts w:ascii="Helvetica" w:hAnsi="Helvetica" w:cs="Arial"/>
          <w:bCs/>
          <w:color w:val="000000"/>
          <w:sz w:val="20"/>
          <w:lang w:val="en-US"/>
        </w:rPr>
        <w:t>wholesale payments endpoint security strategy</w:t>
      </w:r>
      <w:r>
        <w:rPr>
          <w:rFonts w:ascii="Helvetica" w:hAnsi="Helvetica" w:cs="Arial"/>
          <w:bCs/>
          <w:color w:val="000000"/>
          <w:sz w:val="20"/>
          <w:lang w:val="en-US"/>
        </w:rPr>
        <w:t xml:space="preserve"> (WPS)</w:t>
      </w:r>
      <w:r w:rsidR="008F20FE" w:rsidRPr="008F20FE">
        <w:rPr>
          <w:rFonts w:ascii="Helvetica" w:hAnsi="Helvetica" w:cs="Arial"/>
          <w:bCs/>
          <w:color w:val="000000"/>
          <w:sz w:val="20"/>
          <w:lang w:val="en-US"/>
        </w:rPr>
        <w:t>. The presentation cover</w:t>
      </w:r>
      <w:r w:rsidR="00995089">
        <w:rPr>
          <w:rFonts w:ascii="Helvetica" w:hAnsi="Helvetica" w:cs="Arial"/>
          <w:bCs/>
          <w:color w:val="000000"/>
          <w:sz w:val="20"/>
          <w:lang w:val="en-US"/>
        </w:rPr>
        <w:t>ed</w:t>
      </w:r>
      <w:r w:rsidR="008F20FE" w:rsidRPr="008F20FE">
        <w:rPr>
          <w:rFonts w:ascii="Helvetica" w:hAnsi="Helvetica" w:cs="Arial"/>
          <w:bCs/>
          <w:color w:val="000000"/>
          <w:sz w:val="20"/>
          <w:lang w:val="en-US"/>
        </w:rPr>
        <w:t xml:space="preserve"> key intended outcomes of the strategy, emerging practices, the </w:t>
      </w:r>
      <w:r w:rsidR="00995089" w:rsidRPr="008F20FE">
        <w:rPr>
          <w:rFonts w:ascii="Helvetica" w:hAnsi="Helvetica" w:cs="Arial"/>
          <w:bCs/>
          <w:color w:val="000000"/>
          <w:sz w:val="20"/>
          <w:lang w:val="en-US"/>
        </w:rPr>
        <w:t>operationalization</w:t>
      </w:r>
      <w:r w:rsidR="008F20FE" w:rsidRPr="008F20FE">
        <w:rPr>
          <w:rFonts w:ascii="Helvetica" w:hAnsi="Helvetica" w:cs="Arial"/>
          <w:bCs/>
          <w:color w:val="000000"/>
          <w:sz w:val="20"/>
          <w:lang w:val="en-US"/>
        </w:rPr>
        <w:t xml:space="preserve"> toolkit, and resources for regional central banks.</w:t>
      </w:r>
      <w:r>
        <w:rPr>
          <w:rFonts w:ascii="Helvetica" w:hAnsi="Helvetica" w:cs="Arial"/>
          <w:bCs/>
          <w:color w:val="000000"/>
          <w:sz w:val="20"/>
          <w:lang w:val="en-US"/>
        </w:rPr>
        <w:t xml:space="preserve"> One of the key messages of the introduction of the session, was that a s</w:t>
      </w:r>
      <w:r w:rsidR="007B3DCB" w:rsidRPr="007B3DCB">
        <w:rPr>
          <w:rFonts w:ascii="Helvetica" w:hAnsi="Helvetica" w:cs="Arial"/>
          <w:bCs/>
          <w:color w:val="000000"/>
          <w:sz w:val="20"/>
          <w:lang w:val="en-GB"/>
        </w:rPr>
        <w:t xml:space="preserve">uccessful operationalisation of the strategy depends on operators, participants and other relevant private sector and public sector stakeholders in each jurisdiction engaging actively in and taking ownership of developing and carrying out an appropriate action plan for their respective jurisdictions. </w:t>
      </w:r>
    </w:p>
    <w:p w:rsidR="00062723" w:rsidRDefault="005E6B0F" w:rsidP="000D7C26">
      <w:pPr>
        <w:jc w:val="both"/>
        <w:rPr>
          <w:rFonts w:ascii="Helvetica" w:hAnsi="Helvetica" w:cs="Arial"/>
          <w:bCs/>
          <w:color w:val="000000"/>
          <w:sz w:val="20"/>
          <w:lang w:val="en-US"/>
        </w:rPr>
      </w:pPr>
      <w:r>
        <w:rPr>
          <w:rFonts w:ascii="Helvetica" w:hAnsi="Helvetica" w:cs="Helvetica"/>
          <w:bCs/>
          <w:sz w:val="20"/>
          <w:szCs w:val="20"/>
          <w:lang w:val="en-US"/>
        </w:rPr>
        <w:lastRenderedPageBreak/>
        <w:t xml:space="preserve">Following the CPMI presentation, the panelists of the session presented how their central banks are dealing with </w:t>
      </w:r>
      <w:r w:rsidR="00995089" w:rsidRPr="00995089">
        <w:rPr>
          <w:rFonts w:ascii="Helvetica" w:hAnsi="Helvetica" w:cs="Arial"/>
          <w:bCs/>
          <w:color w:val="000000"/>
          <w:sz w:val="20"/>
          <w:lang w:val="en-US"/>
        </w:rPr>
        <w:t xml:space="preserve">challenges faced by industry and </w:t>
      </w:r>
      <w:r>
        <w:rPr>
          <w:rFonts w:ascii="Helvetica" w:hAnsi="Helvetica" w:cs="Arial"/>
          <w:bCs/>
          <w:color w:val="000000"/>
          <w:sz w:val="20"/>
          <w:lang w:val="en-US"/>
        </w:rPr>
        <w:t xml:space="preserve">the </w:t>
      </w:r>
      <w:r w:rsidR="00995089" w:rsidRPr="00995089">
        <w:rPr>
          <w:rFonts w:ascii="Helvetica" w:hAnsi="Helvetica" w:cs="Arial"/>
          <w:bCs/>
          <w:color w:val="000000"/>
          <w:sz w:val="20"/>
          <w:lang w:val="en-US"/>
        </w:rPr>
        <w:t>central bank</w:t>
      </w:r>
      <w:r>
        <w:rPr>
          <w:rFonts w:ascii="Helvetica" w:hAnsi="Helvetica" w:cs="Arial"/>
          <w:bCs/>
          <w:color w:val="000000"/>
          <w:sz w:val="20"/>
          <w:lang w:val="en-US"/>
        </w:rPr>
        <w:t xml:space="preserve"> itself to</w:t>
      </w:r>
      <w:r w:rsidR="00995089" w:rsidRPr="00995089">
        <w:rPr>
          <w:rFonts w:ascii="Helvetica" w:hAnsi="Helvetica" w:cs="Arial"/>
          <w:bCs/>
          <w:color w:val="000000"/>
          <w:sz w:val="20"/>
          <w:lang w:val="en-US"/>
        </w:rPr>
        <w:t xml:space="preserve"> operationali</w:t>
      </w:r>
      <w:r>
        <w:rPr>
          <w:rFonts w:ascii="Helvetica" w:hAnsi="Helvetica" w:cs="Arial"/>
          <w:bCs/>
          <w:color w:val="000000"/>
          <w:sz w:val="20"/>
          <w:lang w:val="en-US"/>
        </w:rPr>
        <w:t>ze</w:t>
      </w:r>
      <w:r w:rsidR="00995089" w:rsidRPr="00995089">
        <w:rPr>
          <w:rFonts w:ascii="Helvetica" w:hAnsi="Helvetica" w:cs="Arial"/>
          <w:bCs/>
          <w:color w:val="000000"/>
          <w:sz w:val="20"/>
          <w:lang w:val="en-US"/>
        </w:rPr>
        <w:t xml:space="preserve"> the CPMI </w:t>
      </w:r>
      <w:r>
        <w:rPr>
          <w:rFonts w:ascii="Helvetica" w:hAnsi="Helvetica" w:cs="Arial"/>
          <w:bCs/>
          <w:color w:val="000000"/>
          <w:sz w:val="20"/>
          <w:lang w:val="en-US"/>
        </w:rPr>
        <w:t>WPS strategy</w:t>
      </w:r>
      <w:r w:rsidR="00995089" w:rsidRPr="00995089">
        <w:rPr>
          <w:rFonts w:ascii="Helvetica" w:hAnsi="Helvetica" w:cs="Arial"/>
          <w:bCs/>
          <w:color w:val="000000"/>
          <w:sz w:val="20"/>
          <w:lang w:val="en-US"/>
        </w:rPr>
        <w:t xml:space="preserve">. </w:t>
      </w:r>
    </w:p>
    <w:p w:rsidR="007B3DCB" w:rsidRDefault="00062723" w:rsidP="000D7C26">
      <w:pPr>
        <w:jc w:val="both"/>
        <w:rPr>
          <w:rFonts w:ascii="Helvetica" w:hAnsi="Helvetica" w:cs="Arial"/>
          <w:bCs/>
          <w:color w:val="000000"/>
          <w:sz w:val="20"/>
          <w:lang w:val="en-US"/>
        </w:rPr>
      </w:pPr>
      <w:r>
        <w:rPr>
          <w:rFonts w:ascii="Helvetica" w:hAnsi="Helvetica" w:cs="Arial"/>
          <w:bCs/>
          <w:color w:val="000000"/>
          <w:sz w:val="20"/>
          <w:lang w:val="en-US"/>
        </w:rPr>
        <w:t>In general, central banks pointed out s</w:t>
      </w:r>
      <w:r w:rsidR="00976FA1">
        <w:rPr>
          <w:rFonts w:ascii="Helvetica" w:hAnsi="Helvetica" w:cs="Arial"/>
          <w:bCs/>
          <w:color w:val="000000"/>
          <w:sz w:val="20"/>
          <w:lang w:val="en-US"/>
        </w:rPr>
        <w:t xml:space="preserve">ome </w:t>
      </w:r>
      <w:r>
        <w:rPr>
          <w:rFonts w:ascii="Helvetica" w:hAnsi="Helvetica" w:cs="Arial"/>
          <w:bCs/>
          <w:color w:val="000000"/>
          <w:sz w:val="20"/>
          <w:lang w:val="en-US"/>
        </w:rPr>
        <w:t xml:space="preserve">particular </w:t>
      </w:r>
      <w:r w:rsidR="00976FA1" w:rsidRPr="00976FA1">
        <w:rPr>
          <w:rFonts w:ascii="Helvetica" w:hAnsi="Helvetica" w:cs="Arial"/>
          <w:bCs/>
          <w:color w:val="000000"/>
          <w:sz w:val="20"/>
          <w:lang w:val="en-US"/>
        </w:rPr>
        <w:t>concerns looking ahead</w:t>
      </w:r>
      <w:r>
        <w:rPr>
          <w:rFonts w:ascii="Helvetica" w:hAnsi="Helvetica" w:cs="Arial"/>
          <w:bCs/>
          <w:color w:val="000000"/>
          <w:sz w:val="20"/>
          <w:lang w:val="en-US"/>
        </w:rPr>
        <w:t xml:space="preserve">. To name a few, </w:t>
      </w:r>
      <w:r w:rsidR="00976FA1">
        <w:rPr>
          <w:rFonts w:ascii="Helvetica" w:hAnsi="Helvetica" w:cs="Arial"/>
          <w:bCs/>
          <w:color w:val="000000"/>
          <w:sz w:val="20"/>
          <w:lang w:val="en-US"/>
        </w:rPr>
        <w:t>t</w:t>
      </w:r>
      <w:r w:rsidR="00976FA1" w:rsidRPr="00976FA1">
        <w:rPr>
          <w:rFonts w:ascii="Helvetica" w:hAnsi="Helvetica" w:cs="Arial"/>
          <w:bCs/>
          <w:color w:val="000000"/>
          <w:sz w:val="20"/>
          <w:lang w:val="en-US"/>
        </w:rPr>
        <w:t xml:space="preserve">he monitoring template </w:t>
      </w:r>
      <w:r>
        <w:rPr>
          <w:rFonts w:ascii="Helvetica" w:hAnsi="Helvetica" w:cs="Arial"/>
          <w:bCs/>
          <w:color w:val="000000"/>
          <w:sz w:val="20"/>
          <w:lang w:val="en-US"/>
        </w:rPr>
        <w:t xml:space="preserve">of the strategy </w:t>
      </w:r>
      <w:r w:rsidR="00976FA1" w:rsidRPr="00976FA1">
        <w:rPr>
          <w:rFonts w:ascii="Helvetica" w:hAnsi="Helvetica" w:cs="Arial"/>
          <w:bCs/>
          <w:color w:val="000000"/>
          <w:sz w:val="20"/>
          <w:lang w:val="en-US"/>
        </w:rPr>
        <w:t>does not allow to measure how specific actions will help to reach the expected outcome</w:t>
      </w:r>
      <w:r w:rsidR="00976FA1">
        <w:rPr>
          <w:rFonts w:ascii="Helvetica" w:hAnsi="Helvetica" w:cs="Arial"/>
          <w:bCs/>
          <w:color w:val="000000"/>
          <w:sz w:val="20"/>
          <w:lang w:val="en-US"/>
        </w:rPr>
        <w:t>; r</w:t>
      </w:r>
      <w:r w:rsidR="00976FA1" w:rsidRPr="00976FA1">
        <w:rPr>
          <w:rFonts w:ascii="Helvetica" w:hAnsi="Helvetica" w:cs="Arial"/>
          <w:bCs/>
          <w:color w:val="000000"/>
          <w:sz w:val="20"/>
          <w:lang w:val="en-US"/>
        </w:rPr>
        <w:t>eported status by 2021 is a proxy based on expectations</w:t>
      </w:r>
      <w:r w:rsidR="00976FA1">
        <w:rPr>
          <w:rFonts w:ascii="Helvetica" w:hAnsi="Helvetica" w:cs="Arial"/>
          <w:bCs/>
          <w:color w:val="000000"/>
          <w:sz w:val="20"/>
          <w:lang w:val="en-US"/>
        </w:rPr>
        <w:t xml:space="preserve">; </w:t>
      </w:r>
      <w:r w:rsidR="00976FA1" w:rsidRPr="00976FA1">
        <w:rPr>
          <w:rFonts w:ascii="Helvetica" w:hAnsi="Helvetica" w:cs="Arial"/>
          <w:bCs/>
          <w:color w:val="000000"/>
          <w:sz w:val="20"/>
          <w:lang w:val="en-US"/>
        </w:rPr>
        <w:t>LAC central banks reported complexity to interpret the Strategy examples and actions</w:t>
      </w:r>
      <w:r w:rsidR="00976FA1">
        <w:rPr>
          <w:rFonts w:ascii="Helvetica" w:hAnsi="Helvetica" w:cs="Arial"/>
          <w:bCs/>
          <w:color w:val="000000"/>
          <w:sz w:val="20"/>
          <w:lang w:val="en-US"/>
        </w:rPr>
        <w:t>; a</w:t>
      </w:r>
      <w:r w:rsidR="00976FA1" w:rsidRPr="00976FA1">
        <w:rPr>
          <w:rFonts w:ascii="Helvetica" w:hAnsi="Helvetica" w:cs="Arial"/>
          <w:bCs/>
          <w:color w:val="000000"/>
          <w:sz w:val="20"/>
          <w:lang w:val="en-US"/>
        </w:rPr>
        <w:t>s expected, implementation sometimes is based on urgency or risk perceived by each authority</w:t>
      </w:r>
      <w:r w:rsidR="00976FA1">
        <w:rPr>
          <w:rFonts w:ascii="Helvetica" w:hAnsi="Helvetica" w:cs="Arial"/>
          <w:bCs/>
          <w:color w:val="000000"/>
          <w:sz w:val="20"/>
          <w:lang w:val="en-US"/>
        </w:rPr>
        <w:t xml:space="preserve">; </w:t>
      </w:r>
      <w:r>
        <w:rPr>
          <w:rFonts w:ascii="Helvetica" w:hAnsi="Helvetica" w:cs="Arial"/>
          <w:bCs/>
          <w:color w:val="000000"/>
          <w:sz w:val="20"/>
          <w:lang w:val="en-US"/>
        </w:rPr>
        <w:t xml:space="preserve">it is </w:t>
      </w:r>
      <w:r w:rsidR="00976FA1">
        <w:rPr>
          <w:rFonts w:ascii="Helvetica" w:hAnsi="Helvetica" w:cs="Arial"/>
          <w:bCs/>
          <w:color w:val="000000"/>
          <w:sz w:val="20"/>
          <w:lang w:val="en-US"/>
        </w:rPr>
        <w:t>n</w:t>
      </w:r>
      <w:r w:rsidR="00976FA1" w:rsidRPr="00976FA1">
        <w:rPr>
          <w:rFonts w:ascii="Helvetica" w:hAnsi="Helvetica" w:cs="Arial"/>
          <w:bCs/>
          <w:color w:val="000000"/>
          <w:sz w:val="20"/>
          <w:lang w:val="en-US"/>
        </w:rPr>
        <w:t xml:space="preserve">ot clear how to </w:t>
      </w:r>
      <w:r>
        <w:rPr>
          <w:rFonts w:ascii="Helvetica" w:hAnsi="Helvetica" w:cs="Arial"/>
          <w:bCs/>
          <w:color w:val="000000"/>
          <w:sz w:val="20"/>
          <w:lang w:val="en-US"/>
        </w:rPr>
        <w:t xml:space="preserve">reach out the </w:t>
      </w:r>
      <w:r w:rsidR="00976FA1" w:rsidRPr="00976FA1">
        <w:rPr>
          <w:rFonts w:ascii="Helvetica" w:hAnsi="Helvetica" w:cs="Arial"/>
          <w:bCs/>
          <w:color w:val="000000"/>
          <w:sz w:val="20"/>
          <w:lang w:val="en-US"/>
        </w:rPr>
        <w:t>PSP and PSO to ensure adherence</w:t>
      </w:r>
      <w:r w:rsidR="00976FA1">
        <w:rPr>
          <w:rFonts w:ascii="Helvetica" w:hAnsi="Helvetica" w:cs="Arial"/>
          <w:bCs/>
          <w:color w:val="000000"/>
          <w:sz w:val="20"/>
          <w:lang w:val="en-US"/>
        </w:rPr>
        <w:t xml:space="preserve">; </w:t>
      </w:r>
      <w:r>
        <w:rPr>
          <w:rFonts w:ascii="Helvetica" w:hAnsi="Helvetica" w:cs="Arial"/>
          <w:bCs/>
          <w:color w:val="000000"/>
          <w:sz w:val="20"/>
          <w:lang w:val="en-US"/>
        </w:rPr>
        <w:t xml:space="preserve">and, </w:t>
      </w:r>
      <w:r w:rsidR="00976FA1" w:rsidRPr="00976FA1">
        <w:rPr>
          <w:rFonts w:ascii="Helvetica" w:hAnsi="Helvetica" w:cs="Arial"/>
          <w:bCs/>
          <w:color w:val="000000"/>
          <w:sz w:val="20"/>
          <w:lang w:val="en-US"/>
        </w:rPr>
        <w:t xml:space="preserve">that new entrants and possible changes in FMI access arrangements will suggest that additional guidelines </w:t>
      </w:r>
      <w:r>
        <w:rPr>
          <w:rFonts w:ascii="Helvetica" w:hAnsi="Helvetica" w:cs="Arial"/>
          <w:bCs/>
          <w:color w:val="000000"/>
          <w:sz w:val="20"/>
          <w:lang w:val="en-US"/>
        </w:rPr>
        <w:t>will be required</w:t>
      </w:r>
      <w:r w:rsidR="00976FA1" w:rsidRPr="00976FA1">
        <w:rPr>
          <w:rFonts w:ascii="Helvetica" w:hAnsi="Helvetica" w:cs="Arial"/>
          <w:bCs/>
          <w:color w:val="000000"/>
          <w:sz w:val="20"/>
          <w:lang w:val="en-US"/>
        </w:rPr>
        <w:t>.</w:t>
      </w:r>
    </w:p>
    <w:p w:rsidR="00062723" w:rsidRDefault="00062723" w:rsidP="000D7C26">
      <w:pPr>
        <w:jc w:val="both"/>
        <w:rPr>
          <w:rFonts w:ascii="Helvetica" w:hAnsi="Helvetica" w:cs="Arial"/>
          <w:bCs/>
          <w:color w:val="000000"/>
          <w:sz w:val="20"/>
          <w:lang w:val="en-US"/>
        </w:rPr>
      </w:pPr>
      <w:r>
        <w:rPr>
          <w:rFonts w:ascii="Helvetica" w:hAnsi="Helvetica" w:cs="Arial"/>
          <w:bCs/>
          <w:color w:val="000000"/>
          <w:sz w:val="20"/>
          <w:lang w:val="en-US"/>
        </w:rPr>
        <w:t xml:space="preserve">As a case in point, one of the central banks presented a detailed strategy on cyber testing that could help to operationalize specific aspects of the CPMI WPS strategy, in a living and more accurate fashion. Along this presentation, it was shown how </w:t>
      </w:r>
      <w:r w:rsidR="00C2004B">
        <w:rPr>
          <w:rFonts w:ascii="Helvetica" w:hAnsi="Helvetica" w:cs="Arial"/>
          <w:bCs/>
          <w:color w:val="000000"/>
          <w:sz w:val="20"/>
          <w:lang w:val="en-US"/>
        </w:rPr>
        <w:t xml:space="preserve">testing exercises are helpful tools to identify risk vectors as well as to develop response actions at central banks. </w:t>
      </w:r>
    </w:p>
    <w:p w:rsidR="000D7C26" w:rsidRDefault="00C2004B" w:rsidP="00C2004B">
      <w:pPr>
        <w:jc w:val="both"/>
        <w:rPr>
          <w:rFonts w:ascii="Helvetica" w:hAnsi="Helvetica" w:cs="Arial"/>
          <w:bCs/>
          <w:color w:val="000000"/>
          <w:sz w:val="20"/>
          <w:lang w:val="en-US"/>
        </w:rPr>
      </w:pPr>
      <w:r>
        <w:rPr>
          <w:rFonts w:ascii="Helvetica" w:hAnsi="Helvetica" w:cs="Arial"/>
          <w:bCs/>
          <w:color w:val="000000"/>
          <w:sz w:val="20"/>
          <w:lang w:val="en-US"/>
        </w:rPr>
        <w:t>To conclude this session, i</w:t>
      </w:r>
      <w:r w:rsidR="00062723">
        <w:rPr>
          <w:rFonts w:ascii="Helvetica" w:hAnsi="Helvetica" w:cs="Arial"/>
          <w:bCs/>
          <w:color w:val="000000"/>
          <w:sz w:val="20"/>
          <w:lang w:val="en-US"/>
        </w:rPr>
        <w:t xml:space="preserve">t was mentioned </w:t>
      </w:r>
      <w:r>
        <w:rPr>
          <w:rFonts w:ascii="Helvetica" w:hAnsi="Helvetica" w:cs="Arial"/>
          <w:bCs/>
          <w:color w:val="000000"/>
          <w:sz w:val="20"/>
          <w:lang w:val="en-US"/>
        </w:rPr>
        <w:t>that adapting t</w:t>
      </w:r>
      <w:r w:rsidR="00062723">
        <w:rPr>
          <w:rFonts w:ascii="Helvetica" w:hAnsi="Helvetica" w:cs="Arial"/>
          <w:bCs/>
          <w:color w:val="000000"/>
          <w:sz w:val="20"/>
          <w:lang w:val="en-US"/>
        </w:rPr>
        <w:t>he r</w:t>
      </w:r>
      <w:r w:rsidR="00C47B73" w:rsidRPr="00C47B73">
        <w:rPr>
          <w:rFonts w:ascii="Helvetica" w:hAnsi="Helvetica" w:cs="Arial"/>
          <w:bCs/>
          <w:color w:val="000000"/>
          <w:sz w:val="20"/>
          <w:lang w:val="en-US"/>
        </w:rPr>
        <w:t>egulation</w:t>
      </w:r>
      <w:r w:rsidR="000D7C26">
        <w:rPr>
          <w:rFonts w:ascii="Helvetica" w:hAnsi="Helvetica" w:cs="Arial"/>
          <w:bCs/>
          <w:color w:val="000000"/>
          <w:sz w:val="20"/>
          <w:lang w:val="en-US"/>
        </w:rPr>
        <w:t xml:space="preserve"> </w:t>
      </w:r>
      <w:r>
        <w:rPr>
          <w:rFonts w:ascii="Helvetica" w:hAnsi="Helvetica" w:cs="Arial"/>
          <w:bCs/>
          <w:color w:val="000000"/>
          <w:sz w:val="20"/>
          <w:lang w:val="en-US"/>
        </w:rPr>
        <w:t>will be also required in some circumstances to establish clear</w:t>
      </w:r>
      <w:r w:rsidR="000D7C26" w:rsidRPr="000D7C26">
        <w:rPr>
          <w:rFonts w:ascii="Helvetica" w:hAnsi="Helvetica" w:cs="Arial"/>
          <w:bCs/>
          <w:color w:val="000000"/>
          <w:sz w:val="20"/>
          <w:lang w:val="en-US"/>
        </w:rPr>
        <w:t xml:space="preserve"> guidelines for regulators</w:t>
      </w:r>
      <w:r>
        <w:rPr>
          <w:rFonts w:ascii="Helvetica" w:hAnsi="Helvetica" w:cs="Arial"/>
          <w:bCs/>
          <w:color w:val="000000"/>
          <w:sz w:val="20"/>
          <w:lang w:val="en-US"/>
        </w:rPr>
        <w:t>, payment system participants and operators, and all kind of endpoints</w:t>
      </w:r>
      <w:r w:rsidR="000D7C26" w:rsidRPr="000D7C26">
        <w:rPr>
          <w:rFonts w:ascii="Helvetica" w:hAnsi="Helvetica" w:cs="Arial"/>
          <w:bCs/>
          <w:color w:val="000000"/>
          <w:sz w:val="20"/>
          <w:lang w:val="en-US"/>
        </w:rPr>
        <w:t xml:space="preserve"> to ensure integrity, availability and confidentiality of the information and the optimal functioning of their </w:t>
      </w:r>
      <w:r>
        <w:rPr>
          <w:rFonts w:ascii="Helvetica" w:hAnsi="Helvetica" w:cs="Arial"/>
          <w:bCs/>
          <w:color w:val="000000"/>
          <w:sz w:val="20"/>
          <w:lang w:val="en-US"/>
        </w:rPr>
        <w:t>ICT</w:t>
      </w:r>
      <w:r w:rsidR="000D7C26" w:rsidRPr="000D7C26">
        <w:rPr>
          <w:rFonts w:ascii="Helvetica" w:hAnsi="Helvetica" w:cs="Arial"/>
          <w:bCs/>
          <w:color w:val="000000"/>
          <w:sz w:val="20"/>
          <w:lang w:val="en-US"/>
        </w:rPr>
        <w:t xml:space="preserve"> Infrastructure.</w:t>
      </w:r>
      <w:r>
        <w:rPr>
          <w:rFonts w:ascii="Helvetica" w:hAnsi="Helvetica" w:cs="Arial"/>
          <w:bCs/>
          <w:color w:val="000000"/>
          <w:sz w:val="20"/>
          <w:lang w:val="en-US"/>
        </w:rPr>
        <w:t xml:space="preserve"> Furthermore, </w:t>
      </w:r>
      <w:r w:rsidR="000D7C26">
        <w:rPr>
          <w:rFonts w:ascii="Helvetica" w:hAnsi="Helvetica" w:cs="Arial"/>
          <w:bCs/>
          <w:color w:val="000000"/>
          <w:sz w:val="20"/>
          <w:lang w:val="en-US"/>
        </w:rPr>
        <w:t>r</w:t>
      </w:r>
      <w:r w:rsidR="000D7C26" w:rsidRPr="000D7C26">
        <w:rPr>
          <w:rFonts w:ascii="Helvetica" w:hAnsi="Helvetica" w:cs="Arial"/>
          <w:bCs/>
          <w:color w:val="000000"/>
          <w:sz w:val="20"/>
          <w:lang w:val="en-US"/>
        </w:rPr>
        <w:t xml:space="preserve">egulated entities are expected to pay more attention to </w:t>
      </w:r>
      <w:r>
        <w:rPr>
          <w:rFonts w:ascii="Helvetica" w:hAnsi="Helvetica" w:cs="Arial"/>
          <w:bCs/>
          <w:color w:val="000000"/>
          <w:sz w:val="20"/>
          <w:lang w:val="en-US"/>
        </w:rPr>
        <w:t>cyber</w:t>
      </w:r>
      <w:r w:rsidR="000D7C26" w:rsidRPr="000D7C26">
        <w:rPr>
          <w:rFonts w:ascii="Helvetica" w:hAnsi="Helvetica" w:cs="Arial"/>
          <w:bCs/>
          <w:color w:val="000000"/>
          <w:sz w:val="20"/>
          <w:lang w:val="en-US"/>
        </w:rPr>
        <w:t xml:space="preserve"> threats</w:t>
      </w:r>
      <w:r w:rsidR="000D7C26">
        <w:rPr>
          <w:rFonts w:ascii="Helvetica" w:hAnsi="Helvetica" w:cs="Arial"/>
          <w:bCs/>
          <w:color w:val="000000"/>
          <w:sz w:val="20"/>
          <w:lang w:val="en-US"/>
        </w:rPr>
        <w:t>,</w:t>
      </w:r>
      <w:r>
        <w:rPr>
          <w:rFonts w:ascii="Helvetica" w:hAnsi="Helvetica" w:cs="Arial"/>
          <w:bCs/>
          <w:color w:val="000000"/>
          <w:sz w:val="20"/>
          <w:lang w:val="en-US"/>
        </w:rPr>
        <w:t xml:space="preserve"> thus enabling</w:t>
      </w:r>
      <w:r w:rsidR="000D7C26" w:rsidRPr="000D7C26">
        <w:rPr>
          <w:rFonts w:ascii="Helvetica" w:hAnsi="Helvetica" w:cs="Arial"/>
          <w:bCs/>
          <w:color w:val="000000"/>
          <w:sz w:val="20"/>
          <w:lang w:val="en-US"/>
        </w:rPr>
        <w:t xml:space="preserve"> greater monitoring </w:t>
      </w:r>
      <w:r>
        <w:rPr>
          <w:rFonts w:ascii="Helvetica" w:hAnsi="Helvetica" w:cs="Arial"/>
          <w:bCs/>
          <w:color w:val="000000"/>
          <w:sz w:val="20"/>
          <w:lang w:val="en-US"/>
        </w:rPr>
        <w:t>and planning from the i</w:t>
      </w:r>
      <w:r w:rsidR="000D7C26" w:rsidRPr="000D7C26">
        <w:rPr>
          <w:rFonts w:ascii="Helvetica" w:hAnsi="Helvetica" w:cs="Arial"/>
          <w:bCs/>
          <w:color w:val="000000"/>
          <w:sz w:val="20"/>
          <w:lang w:val="en-US"/>
        </w:rPr>
        <w:t xml:space="preserve">ncident </w:t>
      </w:r>
      <w:r>
        <w:rPr>
          <w:rFonts w:ascii="Helvetica" w:hAnsi="Helvetica" w:cs="Arial"/>
          <w:bCs/>
          <w:color w:val="000000"/>
          <w:sz w:val="20"/>
          <w:lang w:val="en-US"/>
        </w:rPr>
        <w:t>r</w:t>
      </w:r>
      <w:r w:rsidR="000D7C26" w:rsidRPr="000D7C26">
        <w:rPr>
          <w:rFonts w:ascii="Helvetica" w:hAnsi="Helvetica" w:cs="Arial"/>
          <w:bCs/>
          <w:color w:val="000000"/>
          <w:sz w:val="20"/>
          <w:lang w:val="en-US"/>
        </w:rPr>
        <w:t xml:space="preserve">esponse </w:t>
      </w:r>
      <w:r>
        <w:rPr>
          <w:rFonts w:ascii="Helvetica" w:hAnsi="Helvetica" w:cs="Arial"/>
          <w:bCs/>
          <w:color w:val="000000"/>
          <w:sz w:val="20"/>
          <w:lang w:val="en-US"/>
        </w:rPr>
        <w:t>t</w:t>
      </w:r>
      <w:r w:rsidR="000D7C26" w:rsidRPr="000D7C26">
        <w:rPr>
          <w:rFonts w:ascii="Helvetica" w:hAnsi="Helvetica" w:cs="Arial"/>
          <w:bCs/>
          <w:color w:val="000000"/>
          <w:sz w:val="20"/>
          <w:lang w:val="en-US"/>
        </w:rPr>
        <w:t>eam</w:t>
      </w:r>
      <w:r>
        <w:rPr>
          <w:rFonts w:ascii="Helvetica" w:hAnsi="Helvetica" w:cs="Arial"/>
          <w:bCs/>
          <w:color w:val="000000"/>
          <w:sz w:val="20"/>
          <w:lang w:val="en-US"/>
        </w:rPr>
        <w:t>s</w:t>
      </w:r>
      <w:r w:rsidR="000D7C26">
        <w:rPr>
          <w:rFonts w:ascii="Helvetica" w:hAnsi="Helvetica" w:cs="Arial"/>
          <w:bCs/>
          <w:color w:val="000000"/>
          <w:sz w:val="20"/>
          <w:lang w:val="en-US"/>
        </w:rPr>
        <w:t>.</w:t>
      </w:r>
    </w:p>
    <w:p w:rsidR="00995089" w:rsidRPr="003672C9" w:rsidRDefault="00995089" w:rsidP="003672C9">
      <w:pPr>
        <w:spacing w:after="120" w:line="240" w:lineRule="auto"/>
        <w:jc w:val="both"/>
        <w:rPr>
          <w:rFonts w:ascii="Helvetica" w:hAnsi="Helvetica" w:cs="Arial"/>
          <w:b/>
          <w:i/>
          <w:iCs/>
          <w:color w:val="000000"/>
          <w:sz w:val="20"/>
          <w:lang w:val="en-US"/>
        </w:rPr>
      </w:pPr>
      <w:r w:rsidRPr="00995089">
        <w:rPr>
          <w:rFonts w:ascii="Helvetica" w:hAnsi="Helvetica" w:cs="Arial"/>
          <w:b/>
          <w:i/>
          <w:iCs/>
          <w:color w:val="000000"/>
          <w:sz w:val="20"/>
          <w:lang w:val="en-US"/>
        </w:rPr>
        <w:t xml:space="preserve">Session </w:t>
      </w:r>
      <w:r w:rsidR="00C2004B">
        <w:rPr>
          <w:rFonts w:ascii="Helvetica" w:hAnsi="Helvetica" w:cs="Arial"/>
          <w:b/>
          <w:i/>
          <w:iCs/>
          <w:color w:val="000000"/>
          <w:sz w:val="20"/>
          <w:lang w:val="en-US"/>
        </w:rPr>
        <w:t>4</w:t>
      </w:r>
      <w:r w:rsidRPr="00995089">
        <w:rPr>
          <w:rFonts w:ascii="Helvetica" w:hAnsi="Helvetica" w:cs="Arial"/>
          <w:b/>
          <w:i/>
          <w:iCs/>
          <w:color w:val="000000"/>
          <w:sz w:val="20"/>
          <w:lang w:val="en-US"/>
        </w:rPr>
        <w:t>.  Fintech initiatives and developments</w:t>
      </w:r>
    </w:p>
    <w:p w:rsidR="00995089" w:rsidRPr="00B75727" w:rsidRDefault="00995089" w:rsidP="00C2004B">
      <w:pPr>
        <w:spacing w:after="120" w:line="240" w:lineRule="auto"/>
        <w:jc w:val="both"/>
        <w:rPr>
          <w:rFonts w:ascii="Helvetica" w:hAnsi="Helvetica" w:cs="Arial"/>
          <w:bCs/>
          <w:color w:val="000000"/>
          <w:sz w:val="20"/>
          <w:lang w:val="en-GB"/>
        </w:rPr>
      </w:pPr>
      <w:r w:rsidRPr="003672C9">
        <w:rPr>
          <w:rFonts w:ascii="Helvetica" w:hAnsi="Helvetica" w:cs="Arial"/>
          <w:bCs/>
          <w:color w:val="000000"/>
          <w:sz w:val="20"/>
          <w:lang w:val="en-US"/>
        </w:rPr>
        <w:t>This session</w:t>
      </w:r>
      <w:r w:rsidRPr="003672C9">
        <w:rPr>
          <w:rFonts w:ascii="Helvetica" w:hAnsi="Helvetica" w:cs="Helvetica"/>
          <w:bCs/>
          <w:sz w:val="20"/>
          <w:szCs w:val="20"/>
          <w:lang w:val="en-US"/>
        </w:rPr>
        <w:t xml:space="preserve"> was</w:t>
      </w:r>
      <w:r w:rsidRPr="00995089">
        <w:rPr>
          <w:rFonts w:ascii="Helvetica" w:hAnsi="Helvetica" w:cs="Helvetica"/>
          <w:bCs/>
          <w:sz w:val="20"/>
          <w:szCs w:val="20"/>
          <w:lang w:val="en-US"/>
        </w:rPr>
        <w:t xml:space="preserve"> formed by </w:t>
      </w:r>
      <w:r w:rsidR="00C2004B">
        <w:rPr>
          <w:rFonts w:ascii="Helvetica" w:hAnsi="Helvetica" w:cs="Helvetica"/>
          <w:bCs/>
          <w:sz w:val="20"/>
          <w:szCs w:val="20"/>
          <w:lang w:val="en-US"/>
        </w:rPr>
        <w:t xml:space="preserve">presentations of </w:t>
      </w:r>
      <w:r w:rsidRPr="00995089">
        <w:rPr>
          <w:rFonts w:ascii="Helvetica" w:hAnsi="Helvetica" w:cs="Helvetica"/>
          <w:bCs/>
          <w:sz w:val="20"/>
          <w:szCs w:val="20"/>
          <w:lang w:val="en-US"/>
        </w:rPr>
        <w:t>BIS, World Bank and Fintech CARICOM Working Group</w:t>
      </w:r>
      <w:r w:rsidR="00C2004B">
        <w:rPr>
          <w:rFonts w:ascii="Helvetica" w:hAnsi="Helvetica" w:cs="Helvetica"/>
          <w:bCs/>
          <w:sz w:val="20"/>
          <w:szCs w:val="20"/>
          <w:lang w:val="en-US"/>
        </w:rPr>
        <w:t>, with focus on</w:t>
      </w:r>
      <w:r w:rsidR="003E623F">
        <w:rPr>
          <w:rFonts w:ascii="Helvetica" w:hAnsi="Helvetica" w:cs="Arial"/>
          <w:bCs/>
          <w:color w:val="000000"/>
          <w:sz w:val="20"/>
          <w:lang w:val="en-US"/>
        </w:rPr>
        <w:t xml:space="preserve"> </w:t>
      </w:r>
      <w:r w:rsidR="00C2004B">
        <w:rPr>
          <w:rFonts w:ascii="Helvetica" w:hAnsi="Helvetica" w:cs="Arial"/>
          <w:bCs/>
          <w:color w:val="000000"/>
          <w:sz w:val="20"/>
          <w:lang w:val="en-US"/>
        </w:rPr>
        <w:t>i</w:t>
      </w:r>
      <w:r w:rsidRPr="00995089">
        <w:rPr>
          <w:rFonts w:ascii="Helvetica" w:hAnsi="Helvetica" w:cs="Arial"/>
          <w:bCs/>
          <w:color w:val="000000"/>
          <w:sz w:val="20"/>
          <w:lang w:val="en-US"/>
        </w:rPr>
        <w:t xml:space="preserve">nternational and regional fintech initiatives related to payments, and that will have direct implications for central </w:t>
      </w:r>
      <w:r w:rsidRPr="00B75727">
        <w:rPr>
          <w:rFonts w:ascii="Helvetica" w:hAnsi="Helvetica" w:cs="Arial"/>
          <w:bCs/>
          <w:color w:val="000000"/>
          <w:sz w:val="20"/>
          <w:lang w:val="en-GB"/>
        </w:rPr>
        <w:t>banks and other relevant authorities.</w:t>
      </w:r>
    </w:p>
    <w:p w:rsidR="00CE6AA2" w:rsidRDefault="00C2004B" w:rsidP="00B75727">
      <w:pPr>
        <w:jc w:val="both"/>
        <w:rPr>
          <w:rFonts w:ascii="Helvetica" w:hAnsi="Helvetica" w:cs="Arial"/>
          <w:bCs/>
          <w:color w:val="000000"/>
          <w:sz w:val="20"/>
          <w:lang w:val="en-GB"/>
        </w:rPr>
      </w:pPr>
      <w:r>
        <w:rPr>
          <w:rFonts w:ascii="Helvetica" w:hAnsi="Helvetica" w:cs="Arial"/>
          <w:bCs/>
          <w:color w:val="000000"/>
          <w:sz w:val="20"/>
          <w:lang w:val="en-GB"/>
        </w:rPr>
        <w:t>The topics in focus were: ageing and digital financial inclusion, digital identity, and a regulatory agenda against cash.</w:t>
      </w:r>
    </w:p>
    <w:p w:rsidR="00287D22" w:rsidRDefault="00CE6AA2" w:rsidP="00B75727">
      <w:pPr>
        <w:jc w:val="both"/>
        <w:rPr>
          <w:rFonts w:ascii="Helvetica" w:hAnsi="Helvetica" w:cs="Arial"/>
          <w:bCs/>
          <w:color w:val="000000"/>
          <w:sz w:val="20"/>
          <w:lang w:val="en-US"/>
        </w:rPr>
      </w:pPr>
      <w:r>
        <w:rPr>
          <w:rFonts w:ascii="Helvetica" w:hAnsi="Helvetica" w:cs="Arial"/>
          <w:bCs/>
          <w:color w:val="000000"/>
          <w:sz w:val="20"/>
          <w:lang w:val="en-GB"/>
        </w:rPr>
        <w:t xml:space="preserve">Concerning ageing and digital financial inclusion, the participants were briefed on the global concerns raised by the G20. In the particular case of payments, the emergence of new products and business models requires that central banks safeguard the </w:t>
      </w:r>
      <w:r w:rsidR="00B75727" w:rsidRPr="00B75727">
        <w:rPr>
          <w:rFonts w:ascii="Helvetica" w:hAnsi="Helvetica" w:cs="Arial"/>
          <w:bCs/>
          <w:color w:val="000000"/>
          <w:sz w:val="20"/>
          <w:lang w:val="en-US"/>
        </w:rPr>
        <w:t>ﬁnancial system stability</w:t>
      </w:r>
      <w:r>
        <w:rPr>
          <w:rFonts w:ascii="Helvetica" w:hAnsi="Helvetica" w:cs="Arial"/>
          <w:bCs/>
          <w:color w:val="000000"/>
          <w:sz w:val="20"/>
          <w:lang w:val="en-US"/>
        </w:rPr>
        <w:t xml:space="preserve"> and, if possible, encourage such developments to become a gateway for </w:t>
      </w:r>
      <w:r w:rsidR="00B75727" w:rsidRPr="00B75727">
        <w:rPr>
          <w:rFonts w:ascii="Helvetica" w:hAnsi="Helvetica" w:cs="Arial"/>
          <w:bCs/>
          <w:color w:val="000000"/>
          <w:sz w:val="20"/>
          <w:lang w:val="en-US"/>
        </w:rPr>
        <w:t>formal saving</w:t>
      </w:r>
      <w:r>
        <w:rPr>
          <w:rFonts w:ascii="Helvetica" w:hAnsi="Helvetica" w:cs="Arial"/>
          <w:bCs/>
          <w:color w:val="000000"/>
          <w:sz w:val="20"/>
          <w:lang w:val="en-US"/>
        </w:rPr>
        <w:t xml:space="preserve">s schema and support </w:t>
      </w:r>
      <w:r w:rsidR="00B75727" w:rsidRPr="00B75727">
        <w:rPr>
          <w:rFonts w:ascii="Helvetica" w:hAnsi="Helvetica" w:cs="Arial"/>
          <w:bCs/>
          <w:color w:val="000000"/>
          <w:sz w:val="20"/>
          <w:lang w:val="en-US"/>
        </w:rPr>
        <w:t>lifetime ﬁnancial planning and intergenerational equality</w:t>
      </w:r>
      <w:r w:rsidR="00B75727">
        <w:rPr>
          <w:rFonts w:ascii="Helvetica" w:hAnsi="Helvetica" w:cs="Arial"/>
          <w:bCs/>
          <w:color w:val="000000"/>
          <w:sz w:val="20"/>
          <w:lang w:val="en-US"/>
        </w:rPr>
        <w:t>.</w:t>
      </w:r>
    </w:p>
    <w:p w:rsidR="00B75727" w:rsidRDefault="00CE6AA2" w:rsidP="007C4C15">
      <w:pPr>
        <w:jc w:val="both"/>
        <w:rPr>
          <w:rFonts w:ascii="Helvetica" w:hAnsi="Helvetica" w:cs="Arial"/>
          <w:bCs/>
          <w:color w:val="000000"/>
          <w:sz w:val="20"/>
          <w:lang w:val="en-US"/>
        </w:rPr>
      </w:pPr>
      <w:r>
        <w:rPr>
          <w:rFonts w:ascii="Helvetica" w:hAnsi="Helvetica" w:cs="Arial"/>
          <w:bCs/>
          <w:color w:val="000000"/>
          <w:sz w:val="20"/>
          <w:lang w:val="en-US"/>
        </w:rPr>
        <w:t>In what respect digital identity and payments, it was presented that new technologies are useful to support authorities’</w:t>
      </w:r>
      <w:r w:rsidR="00D62AF5">
        <w:rPr>
          <w:rFonts w:ascii="Helvetica" w:hAnsi="Helvetica" w:cs="Arial"/>
          <w:bCs/>
          <w:color w:val="000000"/>
          <w:sz w:val="20"/>
          <w:lang w:val="en-US"/>
        </w:rPr>
        <w:t xml:space="preserve"> </w:t>
      </w:r>
      <w:r>
        <w:rPr>
          <w:rFonts w:ascii="Helvetica" w:hAnsi="Helvetica" w:cs="Arial"/>
          <w:bCs/>
          <w:color w:val="000000"/>
          <w:sz w:val="20"/>
          <w:lang w:val="en-US"/>
        </w:rPr>
        <w:t>efforts for an improved national identity system. Central banks might need</w:t>
      </w:r>
      <w:r w:rsidR="00B75727" w:rsidRPr="00B75727">
        <w:rPr>
          <w:rFonts w:ascii="Helvetica" w:hAnsi="Helvetica" w:cs="Arial"/>
          <w:bCs/>
          <w:color w:val="000000"/>
          <w:sz w:val="20"/>
          <w:lang w:val="en-US"/>
        </w:rPr>
        <w:t xml:space="preserve"> guidelines or regulations allowing appropriate</w:t>
      </w:r>
      <w:r w:rsidR="00417577">
        <w:rPr>
          <w:rFonts w:ascii="Helvetica" w:hAnsi="Helvetica" w:cs="Arial"/>
          <w:bCs/>
          <w:color w:val="000000"/>
          <w:sz w:val="20"/>
          <w:lang w:val="en-US"/>
        </w:rPr>
        <w:t xml:space="preserve"> and </w:t>
      </w:r>
      <w:r w:rsidR="00B75727" w:rsidRPr="00B75727">
        <w:rPr>
          <w:rFonts w:ascii="Helvetica" w:hAnsi="Helvetica" w:cs="Arial"/>
          <w:bCs/>
          <w:color w:val="000000"/>
          <w:sz w:val="20"/>
          <w:lang w:val="en-US"/>
        </w:rPr>
        <w:t>reliable</w:t>
      </w:r>
      <w:r w:rsidR="00417577">
        <w:rPr>
          <w:rFonts w:ascii="Helvetica" w:hAnsi="Helvetica" w:cs="Arial"/>
          <w:bCs/>
          <w:color w:val="000000"/>
          <w:sz w:val="20"/>
          <w:lang w:val="en-US"/>
        </w:rPr>
        <w:t xml:space="preserve"> use of </w:t>
      </w:r>
      <w:r w:rsidR="00B75727" w:rsidRPr="00B75727">
        <w:rPr>
          <w:rFonts w:ascii="Helvetica" w:hAnsi="Helvetica" w:cs="Arial"/>
          <w:bCs/>
          <w:color w:val="000000"/>
          <w:sz w:val="20"/>
          <w:lang w:val="en-US"/>
        </w:rPr>
        <w:t>digital ID systems</w:t>
      </w:r>
      <w:r w:rsidR="00417577">
        <w:rPr>
          <w:rFonts w:ascii="Helvetica" w:hAnsi="Helvetica" w:cs="Arial"/>
          <w:bCs/>
          <w:color w:val="000000"/>
          <w:sz w:val="20"/>
          <w:lang w:val="en-US"/>
        </w:rPr>
        <w:t xml:space="preserve"> to meet </w:t>
      </w:r>
      <w:r w:rsidR="00417577" w:rsidRPr="00B75727">
        <w:rPr>
          <w:rFonts w:ascii="Helvetica" w:hAnsi="Helvetica" w:cs="Arial"/>
          <w:bCs/>
          <w:color w:val="000000"/>
          <w:sz w:val="20"/>
          <w:lang w:val="en-US"/>
        </w:rPr>
        <w:t xml:space="preserve">AML/CFT </w:t>
      </w:r>
      <w:r w:rsidR="00417577">
        <w:rPr>
          <w:rFonts w:ascii="Helvetica" w:hAnsi="Helvetica" w:cs="Arial"/>
          <w:bCs/>
          <w:color w:val="000000"/>
          <w:sz w:val="20"/>
          <w:lang w:val="en-US"/>
        </w:rPr>
        <w:t>requirements in payments services</w:t>
      </w:r>
      <w:r w:rsidR="007C4C15">
        <w:rPr>
          <w:rFonts w:ascii="Helvetica" w:hAnsi="Helvetica" w:cs="Arial"/>
          <w:bCs/>
          <w:color w:val="000000"/>
          <w:sz w:val="20"/>
          <w:lang w:val="en-US"/>
        </w:rPr>
        <w:t>, especially in those case where business models, participants and products are not properly overseen by authorities. If well implemented, central banks could use traceability and identification information of these systems to improve safety and reliability of the overall retail payments market.</w:t>
      </w:r>
    </w:p>
    <w:p w:rsidR="006438E7" w:rsidRPr="006438E7" w:rsidRDefault="007C4C15" w:rsidP="006438E7">
      <w:pPr>
        <w:tabs>
          <w:tab w:val="num" w:pos="720"/>
        </w:tabs>
        <w:jc w:val="both"/>
        <w:rPr>
          <w:rFonts w:ascii="Helvetica" w:hAnsi="Helvetica" w:cs="Helvetica"/>
          <w:bCs/>
          <w:sz w:val="20"/>
          <w:szCs w:val="20"/>
          <w:lang w:val="en-US"/>
        </w:rPr>
      </w:pPr>
      <w:r>
        <w:rPr>
          <w:rFonts w:ascii="Helvetica" w:hAnsi="Helvetica" w:cs="Arial"/>
          <w:bCs/>
          <w:color w:val="000000"/>
          <w:sz w:val="20"/>
          <w:lang w:val="en-US"/>
        </w:rPr>
        <w:t>To conclude with the presentation i</w:t>
      </w:r>
      <w:r w:rsidRPr="00995089">
        <w:rPr>
          <w:rFonts w:ascii="Helvetica" w:hAnsi="Helvetica" w:cs="Arial"/>
          <w:bCs/>
          <w:color w:val="000000"/>
          <w:sz w:val="20"/>
          <w:lang w:val="en-US"/>
        </w:rPr>
        <w:t>nternational and regional fintech initiatives related to payments</w:t>
      </w:r>
      <w:r>
        <w:rPr>
          <w:rFonts w:ascii="Helvetica" w:hAnsi="Helvetica" w:cs="Arial"/>
          <w:bCs/>
          <w:color w:val="000000"/>
          <w:sz w:val="20"/>
          <w:lang w:val="en-US"/>
        </w:rPr>
        <w:t xml:space="preserve">, the </w:t>
      </w:r>
      <w:r w:rsidRPr="00995089">
        <w:rPr>
          <w:rFonts w:ascii="Helvetica" w:hAnsi="Helvetica" w:cs="Helvetica"/>
          <w:bCs/>
          <w:sz w:val="20"/>
          <w:szCs w:val="20"/>
          <w:lang w:val="en-US"/>
        </w:rPr>
        <w:t>CARICOM Working Group</w:t>
      </w:r>
      <w:r>
        <w:rPr>
          <w:rFonts w:ascii="Helvetica" w:hAnsi="Helvetica" w:cs="Helvetica"/>
          <w:bCs/>
          <w:sz w:val="20"/>
          <w:szCs w:val="20"/>
          <w:lang w:val="en-US"/>
        </w:rPr>
        <w:t xml:space="preserve"> presented an overview of recent regional research on payments, fintech and regulation. It was underlined that e</w:t>
      </w:r>
      <w:r w:rsidRPr="007C4C15">
        <w:rPr>
          <w:rFonts w:ascii="Helvetica" w:hAnsi="Helvetica" w:cs="Helvetica"/>
          <w:bCs/>
          <w:sz w:val="20"/>
          <w:szCs w:val="20"/>
          <w:lang w:val="en-GB"/>
        </w:rPr>
        <w:t>minent decrease in cash dictates several imperatives for regional regulators</w:t>
      </w:r>
      <w:r>
        <w:rPr>
          <w:rFonts w:ascii="Helvetica" w:hAnsi="Helvetica" w:cs="Helvetica"/>
          <w:bCs/>
          <w:sz w:val="20"/>
          <w:szCs w:val="20"/>
          <w:lang w:val="en-GB"/>
        </w:rPr>
        <w:t>, including the following:</w:t>
      </w:r>
      <w:r>
        <w:rPr>
          <w:rFonts w:ascii="Helvetica" w:hAnsi="Helvetica" w:cs="Helvetica"/>
          <w:bCs/>
          <w:sz w:val="20"/>
          <w:szCs w:val="20"/>
          <w:lang w:val="en-US"/>
        </w:rPr>
        <w:t xml:space="preserve"> 1) e</w:t>
      </w:r>
      <w:r w:rsidRPr="007C4C15">
        <w:rPr>
          <w:rFonts w:ascii="Helvetica" w:hAnsi="Helvetica" w:cs="Helvetica"/>
          <w:bCs/>
          <w:sz w:val="20"/>
          <w:szCs w:val="20"/>
          <w:lang w:val="en-GB"/>
        </w:rPr>
        <w:t>nhance efficiency of electronic payments</w:t>
      </w:r>
      <w:r>
        <w:rPr>
          <w:rFonts w:ascii="Helvetica" w:hAnsi="Helvetica" w:cs="Helvetica"/>
          <w:bCs/>
          <w:sz w:val="20"/>
          <w:szCs w:val="20"/>
          <w:lang w:val="en-GB"/>
        </w:rPr>
        <w:t xml:space="preserve">; 2) </w:t>
      </w:r>
      <w:r w:rsidRPr="007C4C15">
        <w:rPr>
          <w:rFonts w:ascii="Helvetica" w:hAnsi="Helvetica" w:cs="Helvetica"/>
          <w:bCs/>
          <w:sz w:val="20"/>
          <w:szCs w:val="20"/>
          <w:lang w:val="en-GB"/>
        </w:rPr>
        <w:t>careful consideration to CBDC issuance as a supplement to cash</w:t>
      </w:r>
      <w:r>
        <w:rPr>
          <w:rFonts w:ascii="Helvetica" w:hAnsi="Helvetica" w:cs="Helvetica"/>
          <w:bCs/>
          <w:sz w:val="20"/>
          <w:szCs w:val="20"/>
          <w:lang w:val="en-GB"/>
        </w:rPr>
        <w:t xml:space="preserve">; 3) </w:t>
      </w:r>
      <w:r w:rsidRPr="007C4C15">
        <w:rPr>
          <w:rFonts w:ascii="Helvetica" w:hAnsi="Helvetica" w:cs="Helvetica"/>
          <w:bCs/>
          <w:sz w:val="20"/>
          <w:szCs w:val="20"/>
          <w:lang w:val="en-GB"/>
        </w:rPr>
        <w:t>Interoperability of new digital solutions with legacy systems</w:t>
      </w:r>
      <w:r>
        <w:rPr>
          <w:rFonts w:ascii="Helvetica" w:hAnsi="Helvetica" w:cs="Helvetica"/>
          <w:bCs/>
          <w:sz w:val="20"/>
          <w:szCs w:val="20"/>
          <w:lang w:val="en-GB"/>
        </w:rPr>
        <w:t>; 4) access to corporate b</w:t>
      </w:r>
      <w:r w:rsidRPr="007C4C15">
        <w:rPr>
          <w:rFonts w:ascii="Helvetica" w:hAnsi="Helvetica" w:cs="Helvetica"/>
          <w:bCs/>
          <w:sz w:val="20"/>
          <w:szCs w:val="20"/>
          <w:lang w:val="en-GB"/>
        </w:rPr>
        <w:t xml:space="preserve">anking services for </w:t>
      </w:r>
      <w:r>
        <w:rPr>
          <w:rFonts w:ascii="Helvetica" w:hAnsi="Helvetica" w:cs="Helvetica"/>
          <w:bCs/>
          <w:sz w:val="20"/>
          <w:szCs w:val="20"/>
          <w:lang w:val="en-GB"/>
        </w:rPr>
        <w:t>new entrants</w:t>
      </w:r>
      <w:r>
        <w:rPr>
          <w:rFonts w:ascii="Helvetica" w:hAnsi="Helvetica" w:cs="Helvetica"/>
          <w:bCs/>
          <w:sz w:val="20"/>
          <w:szCs w:val="20"/>
          <w:lang w:val="en-US"/>
        </w:rPr>
        <w:t>; 5) a p</w:t>
      </w:r>
      <w:r w:rsidRPr="007C4C15">
        <w:rPr>
          <w:rFonts w:ascii="Helvetica" w:hAnsi="Helvetica" w:cs="Helvetica"/>
          <w:bCs/>
          <w:sz w:val="20"/>
          <w:szCs w:val="20"/>
          <w:lang w:val="en-US"/>
        </w:rPr>
        <w:t>olicy</w:t>
      </w:r>
      <w:r>
        <w:rPr>
          <w:rFonts w:ascii="Helvetica" w:hAnsi="Helvetica" w:cs="Helvetica"/>
          <w:bCs/>
          <w:sz w:val="20"/>
          <w:szCs w:val="20"/>
          <w:lang w:val="en-US"/>
        </w:rPr>
        <w:t xml:space="preserve"> framework </w:t>
      </w:r>
      <w:r>
        <w:rPr>
          <w:rFonts w:ascii="Helvetica" w:hAnsi="Helvetica" w:cs="Helvetica"/>
          <w:bCs/>
          <w:sz w:val="20"/>
          <w:szCs w:val="20"/>
          <w:lang w:val="en-US"/>
        </w:rPr>
        <w:lastRenderedPageBreak/>
        <w:t xml:space="preserve">to </w:t>
      </w:r>
      <w:r w:rsidRPr="007C4C15">
        <w:rPr>
          <w:rFonts w:ascii="Helvetica" w:hAnsi="Helvetica" w:cs="Helvetica"/>
          <w:bCs/>
          <w:sz w:val="20"/>
          <w:szCs w:val="20"/>
          <w:lang w:val="en-US"/>
        </w:rPr>
        <w:t>create regulatory clarity</w:t>
      </w:r>
      <w:r w:rsidR="006438E7">
        <w:rPr>
          <w:rFonts w:ascii="Helvetica" w:hAnsi="Helvetica" w:cs="Helvetica"/>
          <w:bCs/>
          <w:sz w:val="20"/>
          <w:szCs w:val="20"/>
          <w:lang w:val="en-US"/>
        </w:rPr>
        <w:t>; and 5) a c</w:t>
      </w:r>
      <w:r w:rsidRPr="007C4C15">
        <w:rPr>
          <w:rFonts w:ascii="Helvetica" w:hAnsi="Helvetica" w:cs="Helvetica"/>
          <w:bCs/>
          <w:sz w:val="20"/>
          <w:szCs w:val="20"/>
          <w:lang w:val="en-GB"/>
        </w:rPr>
        <w:t>lear monitoring framework until relevant regulation has been enacted</w:t>
      </w:r>
      <w:r w:rsidR="006438E7">
        <w:rPr>
          <w:rFonts w:ascii="Helvetica" w:hAnsi="Helvetica" w:cs="Helvetica"/>
          <w:bCs/>
          <w:sz w:val="20"/>
          <w:szCs w:val="20"/>
          <w:lang w:val="en-GB"/>
        </w:rPr>
        <w:t xml:space="preserve">. The special focus on regulation for payments and fintech across the Caribbean showed that </w:t>
      </w:r>
      <w:r w:rsidR="006438E7" w:rsidRPr="006438E7">
        <w:rPr>
          <w:rFonts w:ascii="Helvetica" w:hAnsi="Helvetica" w:cs="Helvetica"/>
          <w:bCs/>
          <w:sz w:val="20"/>
          <w:szCs w:val="20"/>
          <w:lang w:val="en-US"/>
        </w:rPr>
        <w:t>at least eight territories do not have provisions for digital currencies</w:t>
      </w:r>
      <w:r w:rsidR="006438E7">
        <w:rPr>
          <w:rFonts w:ascii="Helvetica" w:hAnsi="Helvetica" w:cs="Helvetica"/>
          <w:bCs/>
          <w:sz w:val="20"/>
          <w:szCs w:val="20"/>
          <w:lang w:val="en-US"/>
        </w:rPr>
        <w:t>, and that m</w:t>
      </w:r>
      <w:r w:rsidR="006438E7" w:rsidRPr="006438E7">
        <w:rPr>
          <w:rFonts w:ascii="Helvetica" w:hAnsi="Helvetica" w:cs="Helvetica"/>
          <w:bCs/>
          <w:sz w:val="20"/>
          <w:szCs w:val="20"/>
          <w:lang w:val="en-US"/>
        </w:rPr>
        <w:t>ost countries are in the process of undertaking legislative amendments or developing new legislation</w:t>
      </w:r>
      <w:r w:rsidR="006438E7">
        <w:rPr>
          <w:rFonts w:ascii="Helvetica" w:hAnsi="Helvetica" w:cs="Helvetica"/>
          <w:bCs/>
          <w:sz w:val="20"/>
          <w:szCs w:val="20"/>
          <w:lang w:val="en-US"/>
        </w:rPr>
        <w:t>. Finally, it was stressed that a global c</w:t>
      </w:r>
      <w:r w:rsidR="006438E7" w:rsidRPr="006438E7">
        <w:rPr>
          <w:rFonts w:ascii="Helvetica" w:hAnsi="Helvetica" w:cs="Helvetica"/>
          <w:bCs/>
          <w:sz w:val="20"/>
          <w:szCs w:val="20"/>
          <w:lang w:val="en-US"/>
        </w:rPr>
        <w:t xml:space="preserve">hallenge for regulators </w:t>
      </w:r>
      <w:r w:rsidR="006438E7">
        <w:rPr>
          <w:rFonts w:ascii="Helvetica" w:hAnsi="Helvetica" w:cs="Helvetica"/>
          <w:bCs/>
          <w:sz w:val="20"/>
          <w:szCs w:val="20"/>
          <w:lang w:val="en-US"/>
        </w:rPr>
        <w:t xml:space="preserve">will be </w:t>
      </w:r>
      <w:r w:rsidR="006438E7" w:rsidRPr="006438E7">
        <w:rPr>
          <w:rFonts w:ascii="Helvetica" w:hAnsi="Helvetica" w:cs="Helvetica"/>
          <w:bCs/>
          <w:sz w:val="20"/>
          <w:szCs w:val="20"/>
          <w:lang w:val="en-US"/>
        </w:rPr>
        <w:t xml:space="preserve">to </w:t>
      </w:r>
      <w:r w:rsidR="006438E7">
        <w:rPr>
          <w:rFonts w:ascii="Helvetica" w:hAnsi="Helvetica" w:cs="Helvetica"/>
          <w:bCs/>
          <w:sz w:val="20"/>
          <w:szCs w:val="20"/>
          <w:lang w:val="en-US"/>
        </w:rPr>
        <w:t>set</w:t>
      </w:r>
      <w:r w:rsidR="006438E7" w:rsidRPr="006438E7">
        <w:rPr>
          <w:rFonts w:ascii="Helvetica" w:hAnsi="Helvetica" w:cs="Helvetica"/>
          <w:bCs/>
          <w:sz w:val="20"/>
          <w:szCs w:val="20"/>
          <w:lang w:val="en-US"/>
        </w:rPr>
        <w:t xml:space="preserve"> </w:t>
      </w:r>
      <w:r w:rsidR="006438E7">
        <w:rPr>
          <w:rFonts w:ascii="Helvetica" w:hAnsi="Helvetica" w:cs="Helvetica"/>
          <w:bCs/>
          <w:sz w:val="20"/>
          <w:szCs w:val="20"/>
          <w:lang w:val="en-US"/>
        </w:rPr>
        <w:t>actions</w:t>
      </w:r>
      <w:r w:rsidR="006438E7" w:rsidRPr="006438E7">
        <w:rPr>
          <w:rFonts w:ascii="Helvetica" w:hAnsi="Helvetica" w:cs="Helvetica"/>
          <w:bCs/>
          <w:sz w:val="20"/>
          <w:szCs w:val="20"/>
          <w:lang w:val="en-US"/>
        </w:rPr>
        <w:t xml:space="preserve"> that do not stifle innovation and create a level playing field for all market participants, while adequately protecting the public policy mandate of financial stability.</w:t>
      </w:r>
    </w:p>
    <w:p w:rsidR="00287D22" w:rsidRPr="00287D22" w:rsidRDefault="00287D22" w:rsidP="00D62AF5">
      <w:pPr>
        <w:spacing w:after="120" w:line="240" w:lineRule="auto"/>
        <w:jc w:val="both"/>
        <w:rPr>
          <w:rFonts w:ascii="Helvetica" w:hAnsi="Helvetica" w:cs="Arial"/>
          <w:b/>
          <w:i/>
          <w:iCs/>
          <w:color w:val="000000"/>
          <w:sz w:val="20"/>
          <w:lang w:val="en-US"/>
        </w:rPr>
      </w:pPr>
      <w:r w:rsidRPr="00287D22">
        <w:rPr>
          <w:rFonts w:ascii="Helvetica" w:hAnsi="Helvetica" w:cs="Arial"/>
          <w:b/>
          <w:i/>
          <w:iCs/>
          <w:color w:val="000000"/>
          <w:sz w:val="20"/>
          <w:lang w:val="en-US"/>
        </w:rPr>
        <w:t xml:space="preserve">Session </w:t>
      </w:r>
      <w:r w:rsidR="00C2004B">
        <w:rPr>
          <w:rFonts w:ascii="Helvetica" w:hAnsi="Helvetica" w:cs="Arial"/>
          <w:b/>
          <w:i/>
          <w:iCs/>
          <w:color w:val="000000"/>
          <w:sz w:val="20"/>
          <w:lang w:val="en-US"/>
        </w:rPr>
        <w:t>5</w:t>
      </w:r>
      <w:r w:rsidRPr="00287D22">
        <w:rPr>
          <w:rFonts w:ascii="Helvetica" w:hAnsi="Helvetica" w:cs="Arial"/>
          <w:b/>
          <w:i/>
          <w:iCs/>
          <w:color w:val="000000"/>
          <w:sz w:val="20"/>
          <w:lang w:val="en-US"/>
        </w:rPr>
        <w:t xml:space="preserve">. Payment </w:t>
      </w:r>
      <w:r w:rsidR="007A56FD">
        <w:rPr>
          <w:rFonts w:ascii="Helvetica" w:hAnsi="Helvetica" w:cs="Arial"/>
          <w:b/>
          <w:i/>
          <w:iCs/>
          <w:color w:val="000000"/>
          <w:sz w:val="20"/>
          <w:lang w:val="en-US"/>
        </w:rPr>
        <w:t>i</w:t>
      </w:r>
      <w:r w:rsidRPr="00287D22">
        <w:rPr>
          <w:rFonts w:ascii="Helvetica" w:hAnsi="Helvetica" w:cs="Arial"/>
          <w:b/>
          <w:i/>
          <w:iCs/>
          <w:color w:val="000000"/>
          <w:sz w:val="20"/>
          <w:lang w:val="en-US"/>
        </w:rPr>
        <w:t>nnovations</w:t>
      </w:r>
    </w:p>
    <w:p w:rsidR="00287D22" w:rsidRDefault="00287D22" w:rsidP="00D62AF5">
      <w:pPr>
        <w:spacing w:after="120" w:line="240" w:lineRule="auto"/>
        <w:jc w:val="both"/>
        <w:rPr>
          <w:rFonts w:ascii="Helvetica" w:hAnsi="Helvetica" w:cs="Helvetica"/>
          <w:bCs/>
          <w:sz w:val="20"/>
          <w:szCs w:val="20"/>
          <w:lang w:val="en-US"/>
        </w:rPr>
      </w:pPr>
      <w:r w:rsidRPr="00D62AF5">
        <w:rPr>
          <w:rFonts w:ascii="Helvetica" w:hAnsi="Helvetica" w:cs="Arial"/>
          <w:bCs/>
          <w:color w:val="000000"/>
          <w:sz w:val="20"/>
          <w:lang w:val="en-US"/>
        </w:rPr>
        <w:t>This session</w:t>
      </w:r>
      <w:r w:rsidRPr="003672C9">
        <w:rPr>
          <w:rFonts w:ascii="Helvetica" w:hAnsi="Helvetica" w:cs="Arial"/>
          <w:bCs/>
          <w:color w:val="000000"/>
          <w:sz w:val="20"/>
          <w:lang w:val="en-US"/>
        </w:rPr>
        <w:t xml:space="preserve"> </w:t>
      </w:r>
      <w:r w:rsidR="006438E7">
        <w:rPr>
          <w:rFonts w:ascii="Helvetica" w:hAnsi="Helvetica" w:cs="Arial"/>
          <w:bCs/>
          <w:color w:val="000000"/>
          <w:sz w:val="20"/>
          <w:lang w:val="en-US"/>
        </w:rPr>
        <w:t xml:space="preserve">comprised presentations </w:t>
      </w:r>
      <w:r w:rsidR="00191305">
        <w:rPr>
          <w:rFonts w:ascii="Helvetica" w:hAnsi="Helvetica" w:cs="Arial"/>
          <w:bCs/>
          <w:color w:val="000000"/>
          <w:sz w:val="20"/>
          <w:lang w:val="en-US"/>
        </w:rPr>
        <w:t>of</w:t>
      </w:r>
      <w:r w:rsidR="006438E7">
        <w:rPr>
          <w:rFonts w:ascii="Helvetica" w:hAnsi="Helvetica" w:cs="Arial"/>
          <w:bCs/>
          <w:color w:val="000000"/>
          <w:sz w:val="20"/>
          <w:lang w:val="en-US"/>
        </w:rPr>
        <w:t xml:space="preserve"> the central banks of Brazil, Chile and the Netherlands</w:t>
      </w:r>
      <w:r w:rsidR="00191305">
        <w:rPr>
          <w:rFonts w:ascii="Helvetica" w:hAnsi="Helvetica" w:cs="Arial"/>
          <w:bCs/>
          <w:color w:val="000000"/>
          <w:sz w:val="20"/>
          <w:lang w:val="en-US"/>
        </w:rPr>
        <w:t xml:space="preserve">, with emphasis on </w:t>
      </w:r>
      <w:r w:rsidRPr="00287D22">
        <w:rPr>
          <w:rFonts w:ascii="Helvetica" w:hAnsi="Helvetica" w:cs="Helvetica"/>
          <w:bCs/>
          <w:sz w:val="20"/>
          <w:szCs w:val="20"/>
          <w:lang w:val="en-US"/>
        </w:rPr>
        <w:t xml:space="preserve">recent payment innovations and fintech developments that </w:t>
      </w:r>
      <w:r w:rsidR="00191305">
        <w:rPr>
          <w:rFonts w:ascii="Helvetica" w:hAnsi="Helvetica" w:cs="Helvetica"/>
          <w:bCs/>
          <w:sz w:val="20"/>
          <w:szCs w:val="20"/>
          <w:lang w:val="en-US"/>
        </w:rPr>
        <w:t>are</w:t>
      </w:r>
      <w:r w:rsidRPr="00287D22">
        <w:rPr>
          <w:rFonts w:ascii="Helvetica" w:hAnsi="Helvetica" w:cs="Helvetica"/>
          <w:bCs/>
          <w:sz w:val="20"/>
          <w:szCs w:val="20"/>
          <w:lang w:val="en-US"/>
        </w:rPr>
        <w:t xml:space="preserve"> </w:t>
      </w:r>
      <w:r w:rsidR="00191305">
        <w:rPr>
          <w:rFonts w:ascii="Helvetica" w:hAnsi="Helvetica" w:cs="Helvetica"/>
          <w:bCs/>
          <w:sz w:val="20"/>
          <w:szCs w:val="20"/>
          <w:lang w:val="en-US"/>
        </w:rPr>
        <w:t>shaping</w:t>
      </w:r>
      <w:r w:rsidRPr="00287D22">
        <w:rPr>
          <w:rFonts w:ascii="Helvetica" w:hAnsi="Helvetica" w:cs="Helvetica"/>
          <w:bCs/>
          <w:sz w:val="20"/>
          <w:szCs w:val="20"/>
          <w:lang w:val="en-US"/>
        </w:rPr>
        <w:t xml:space="preserve"> the domestic payments landscape.</w:t>
      </w:r>
    </w:p>
    <w:p w:rsidR="00191305" w:rsidRDefault="00191305" w:rsidP="00191305">
      <w:pPr>
        <w:spacing w:after="120" w:line="240" w:lineRule="auto"/>
        <w:jc w:val="both"/>
        <w:rPr>
          <w:rFonts w:ascii="Helvetica" w:hAnsi="Helvetica" w:cs="Helvetica"/>
          <w:bCs/>
          <w:sz w:val="20"/>
          <w:szCs w:val="20"/>
          <w:lang w:val="en-US"/>
        </w:rPr>
      </w:pPr>
      <w:r>
        <w:rPr>
          <w:rFonts w:ascii="Helvetica" w:hAnsi="Helvetica" w:cs="Helvetica"/>
          <w:bCs/>
          <w:sz w:val="20"/>
          <w:szCs w:val="20"/>
          <w:lang w:val="en-US"/>
        </w:rPr>
        <w:t xml:space="preserve">One of the messages that were deeply discussed in this session, is the significant </w:t>
      </w:r>
      <w:r w:rsidRPr="008E19F0">
        <w:rPr>
          <w:rFonts w:ascii="Helvetica" w:hAnsi="Helvetica" w:cs="Helvetica"/>
          <w:bCs/>
          <w:sz w:val="20"/>
          <w:szCs w:val="20"/>
          <w:lang w:val="en-US"/>
        </w:rPr>
        <w:t>cha</w:t>
      </w:r>
      <w:r>
        <w:rPr>
          <w:rFonts w:ascii="Helvetica" w:hAnsi="Helvetica" w:cs="Helvetica"/>
          <w:bCs/>
          <w:sz w:val="20"/>
          <w:szCs w:val="20"/>
          <w:lang w:val="en-US"/>
        </w:rPr>
        <w:t>lle</w:t>
      </w:r>
      <w:r w:rsidRPr="008E19F0">
        <w:rPr>
          <w:rFonts w:ascii="Helvetica" w:hAnsi="Helvetica" w:cs="Helvetica"/>
          <w:bCs/>
          <w:sz w:val="20"/>
          <w:szCs w:val="20"/>
          <w:lang w:val="en-US"/>
        </w:rPr>
        <w:t xml:space="preserve">nge in the </w:t>
      </w:r>
      <w:r>
        <w:rPr>
          <w:rFonts w:ascii="Helvetica" w:hAnsi="Helvetica" w:cs="Helvetica"/>
          <w:bCs/>
          <w:sz w:val="20"/>
          <w:szCs w:val="20"/>
          <w:lang w:val="en-US"/>
        </w:rPr>
        <w:t>c</w:t>
      </w:r>
      <w:r w:rsidRPr="008E19F0">
        <w:rPr>
          <w:rFonts w:ascii="Helvetica" w:hAnsi="Helvetica" w:cs="Helvetica"/>
          <w:bCs/>
          <w:sz w:val="20"/>
          <w:szCs w:val="20"/>
          <w:lang w:val="en-US"/>
        </w:rPr>
        <w:t xml:space="preserve">entral </w:t>
      </w:r>
      <w:r>
        <w:rPr>
          <w:rFonts w:ascii="Helvetica" w:hAnsi="Helvetica" w:cs="Helvetica"/>
          <w:bCs/>
          <w:sz w:val="20"/>
          <w:szCs w:val="20"/>
          <w:lang w:val="en-US"/>
        </w:rPr>
        <w:t>b</w:t>
      </w:r>
      <w:r w:rsidRPr="008E19F0">
        <w:rPr>
          <w:rFonts w:ascii="Helvetica" w:hAnsi="Helvetica" w:cs="Helvetica"/>
          <w:bCs/>
          <w:sz w:val="20"/>
          <w:szCs w:val="20"/>
          <w:lang w:val="en-US"/>
        </w:rPr>
        <w:t xml:space="preserve">ank's agenda </w:t>
      </w:r>
      <w:r>
        <w:rPr>
          <w:rFonts w:ascii="Helvetica" w:hAnsi="Helvetica" w:cs="Helvetica"/>
          <w:bCs/>
          <w:sz w:val="20"/>
          <w:szCs w:val="20"/>
          <w:lang w:val="en-US"/>
        </w:rPr>
        <w:t>to i</w:t>
      </w:r>
      <w:r w:rsidRPr="0046237C">
        <w:rPr>
          <w:rFonts w:ascii="Helvetica" w:hAnsi="Helvetica" w:cs="Helvetica"/>
          <w:bCs/>
          <w:sz w:val="20"/>
          <w:szCs w:val="20"/>
          <w:lang w:val="en-US"/>
        </w:rPr>
        <w:t xml:space="preserve">mprove the ability to understand, manage and incorporate technological changes to the Bank's </w:t>
      </w:r>
      <w:r>
        <w:rPr>
          <w:rFonts w:ascii="Helvetica" w:hAnsi="Helvetica" w:cs="Helvetica"/>
          <w:bCs/>
          <w:sz w:val="20"/>
          <w:szCs w:val="20"/>
          <w:lang w:val="en-US"/>
        </w:rPr>
        <w:t>mandates and activities</w:t>
      </w:r>
      <w:r w:rsidRPr="0046237C">
        <w:rPr>
          <w:rFonts w:ascii="Helvetica" w:hAnsi="Helvetica" w:cs="Helvetica"/>
          <w:bCs/>
          <w:sz w:val="20"/>
          <w:szCs w:val="20"/>
          <w:lang w:val="en-US"/>
        </w:rPr>
        <w:t>, both in the scope of its own management and in the dimensions related to institutional objectives</w:t>
      </w:r>
      <w:r>
        <w:rPr>
          <w:rFonts w:ascii="Helvetica" w:hAnsi="Helvetica" w:cs="Helvetica"/>
          <w:bCs/>
          <w:sz w:val="20"/>
          <w:szCs w:val="20"/>
          <w:lang w:val="en-US"/>
        </w:rPr>
        <w:t>, for instance setting a regulatory and oversight framework for new products and services enabled by financial technologies</w:t>
      </w:r>
      <w:r w:rsidR="00A30EB7">
        <w:rPr>
          <w:rFonts w:ascii="Helvetica" w:hAnsi="Helvetica" w:cs="Helvetica"/>
          <w:bCs/>
          <w:sz w:val="20"/>
          <w:szCs w:val="20"/>
          <w:lang w:val="en-US"/>
        </w:rPr>
        <w:t>, but also leveraging such new technologies in favor of the operation of its financial infrastructure.</w:t>
      </w:r>
    </w:p>
    <w:p w:rsidR="00D82468" w:rsidRDefault="00A30EB7" w:rsidP="00A30EB7">
      <w:pPr>
        <w:spacing w:after="0" w:line="240" w:lineRule="auto"/>
        <w:contextualSpacing/>
        <w:jc w:val="both"/>
        <w:rPr>
          <w:rFonts w:ascii="Helvetica" w:hAnsi="Helvetica" w:cs="Helvetica"/>
          <w:bCs/>
          <w:sz w:val="20"/>
          <w:szCs w:val="20"/>
          <w:lang w:val="nl-NL"/>
        </w:rPr>
      </w:pPr>
      <w:r>
        <w:rPr>
          <w:rFonts w:ascii="Helvetica" w:hAnsi="Helvetica" w:cs="Arial"/>
          <w:bCs/>
          <w:color w:val="000000"/>
          <w:sz w:val="20"/>
          <w:lang w:val="en-US"/>
        </w:rPr>
        <w:t xml:space="preserve">There were two kind of initiatives presented at the session. One related to the oversight and prudential activities led by the central bank, an how innovations are re-defining the role and activities played by the authorities, in particular how to set a framework that provides  </w:t>
      </w:r>
      <w:r>
        <w:rPr>
          <w:rFonts w:ascii="Helvetica" w:hAnsi="Helvetica" w:cs="Helvetica"/>
          <w:bCs/>
          <w:sz w:val="20"/>
          <w:szCs w:val="20"/>
          <w:lang w:val="en-US"/>
        </w:rPr>
        <w:t>p</w:t>
      </w:r>
      <w:r w:rsidRPr="006D7BD3">
        <w:rPr>
          <w:rFonts w:ascii="Helvetica" w:hAnsi="Helvetica" w:cs="Helvetica"/>
          <w:bCs/>
          <w:sz w:val="20"/>
          <w:szCs w:val="20"/>
          <w:lang w:val="en-US"/>
        </w:rPr>
        <w:t>roportionality</w:t>
      </w:r>
      <w:r>
        <w:rPr>
          <w:rFonts w:ascii="Helvetica" w:hAnsi="Helvetica" w:cs="Helvetica"/>
          <w:bCs/>
          <w:sz w:val="20"/>
          <w:szCs w:val="20"/>
          <w:lang w:val="en-US"/>
        </w:rPr>
        <w:t xml:space="preserve">, </w:t>
      </w:r>
      <w:r>
        <w:rPr>
          <w:rFonts w:ascii="Helvetica" w:hAnsi="Helvetica" w:cs="Helvetica"/>
          <w:bCs/>
          <w:sz w:val="20"/>
          <w:szCs w:val="20"/>
          <w:lang w:val="en-US"/>
        </w:rPr>
        <w:t>c</w:t>
      </w:r>
      <w:r w:rsidRPr="006D7BD3">
        <w:rPr>
          <w:rFonts w:ascii="Helvetica" w:hAnsi="Helvetica" w:cs="Helvetica"/>
          <w:bCs/>
          <w:sz w:val="20"/>
          <w:szCs w:val="20"/>
          <w:lang w:val="en-US"/>
        </w:rPr>
        <w:t>ompliance</w:t>
      </w:r>
      <w:r>
        <w:rPr>
          <w:rFonts w:ascii="Helvetica" w:hAnsi="Helvetica" w:cs="Helvetica"/>
          <w:bCs/>
          <w:sz w:val="20"/>
          <w:szCs w:val="20"/>
          <w:lang w:val="en-US"/>
        </w:rPr>
        <w:t xml:space="preserve">, and other regulatory requisites that applies to all payment service providers, including </w:t>
      </w:r>
      <w:r w:rsidR="00D82468" w:rsidRPr="00D82468">
        <w:rPr>
          <w:rFonts w:ascii="Helvetica" w:hAnsi="Helvetica" w:cs="Helvetica"/>
          <w:bCs/>
          <w:sz w:val="20"/>
          <w:szCs w:val="20"/>
          <w:lang w:val="nl-NL"/>
        </w:rPr>
        <w:t>Bigtech</w:t>
      </w:r>
      <w:r>
        <w:rPr>
          <w:rFonts w:ascii="Helvetica" w:hAnsi="Helvetica" w:cs="Helvetica"/>
          <w:bCs/>
          <w:sz w:val="20"/>
          <w:szCs w:val="20"/>
          <w:lang w:val="nl-NL"/>
        </w:rPr>
        <w:t>s</w:t>
      </w:r>
      <w:r w:rsidR="00D82468">
        <w:rPr>
          <w:rFonts w:ascii="Helvetica" w:hAnsi="Helvetica" w:cs="Helvetica"/>
          <w:bCs/>
          <w:sz w:val="20"/>
          <w:szCs w:val="20"/>
          <w:lang w:val="nl-NL"/>
        </w:rPr>
        <w:t xml:space="preserve">, </w:t>
      </w:r>
      <w:r>
        <w:rPr>
          <w:rFonts w:ascii="Helvetica" w:hAnsi="Helvetica" w:cs="Helvetica"/>
          <w:bCs/>
          <w:sz w:val="20"/>
          <w:szCs w:val="20"/>
          <w:lang w:val="nl-NL"/>
        </w:rPr>
        <w:t>and other entities specialized in outsourced services.</w:t>
      </w:r>
      <w:r w:rsidR="007A56FD">
        <w:rPr>
          <w:rFonts w:ascii="Helvetica" w:hAnsi="Helvetica" w:cs="Helvetica"/>
          <w:bCs/>
          <w:sz w:val="20"/>
          <w:szCs w:val="20"/>
          <w:lang w:val="nl-NL"/>
        </w:rPr>
        <w:t xml:space="preserve"> </w:t>
      </w:r>
      <w:r w:rsidR="007A56FD" w:rsidRPr="007A56FD">
        <w:rPr>
          <w:rFonts w:ascii="Helvetica" w:hAnsi="Helvetica" w:cs="Helvetica"/>
          <w:bCs/>
          <w:sz w:val="20"/>
          <w:szCs w:val="20"/>
          <w:lang w:val="en-US"/>
        </w:rPr>
        <w:t>The other type of initiatives relates to the use of</w:t>
      </w:r>
      <w:r w:rsidRPr="007A56FD">
        <w:rPr>
          <w:rFonts w:ascii="Helvetica" w:hAnsi="Helvetica" w:cs="Helvetica"/>
          <w:bCs/>
          <w:sz w:val="20"/>
          <w:szCs w:val="20"/>
          <w:lang w:val="en-US"/>
        </w:rPr>
        <w:t xml:space="preserve"> </w:t>
      </w:r>
      <w:r w:rsidR="007A56FD" w:rsidRPr="007A56FD">
        <w:rPr>
          <w:rFonts w:ascii="Helvetica" w:hAnsi="Helvetica" w:cs="Helvetica"/>
          <w:bCs/>
          <w:sz w:val="20"/>
          <w:szCs w:val="20"/>
          <w:lang w:val="en-US"/>
        </w:rPr>
        <w:t>new available technologies aimed at improving the current functioning and abilities of the payment systems managed by central banks. For this, a case in point was presented, an infrastructure serving securities trading and clearing which design on DLT (distributed ledger technology) allowed to test if a smoother and more efficient performance could be achieved</w:t>
      </w:r>
      <w:r w:rsidR="007A56FD">
        <w:rPr>
          <w:rFonts w:ascii="Helvetica" w:hAnsi="Helvetica" w:cs="Helvetica"/>
          <w:bCs/>
          <w:sz w:val="20"/>
          <w:szCs w:val="20"/>
          <w:lang w:val="en-US"/>
        </w:rPr>
        <w:t>, in special in terms of settlement, registry and custody of transactions for financial assets issued by the Government.</w:t>
      </w:r>
    </w:p>
    <w:p w:rsidR="007A56FD" w:rsidRPr="007A56FD" w:rsidRDefault="007A56FD" w:rsidP="00A30EB7">
      <w:pPr>
        <w:spacing w:after="0" w:line="240" w:lineRule="auto"/>
        <w:contextualSpacing/>
        <w:jc w:val="both"/>
        <w:rPr>
          <w:rFonts w:ascii="Helvetica" w:hAnsi="Helvetica" w:cs="Helvetica"/>
          <w:bCs/>
          <w:sz w:val="20"/>
          <w:szCs w:val="20"/>
          <w:lang w:val="nl-NL"/>
        </w:rPr>
      </w:pPr>
    </w:p>
    <w:p w:rsidR="00D82468" w:rsidRDefault="00D9029A" w:rsidP="00D82468">
      <w:pPr>
        <w:spacing w:after="120" w:line="240" w:lineRule="auto"/>
        <w:jc w:val="both"/>
        <w:rPr>
          <w:rFonts w:ascii="Helvetica" w:hAnsi="Helvetica" w:cs="Helvetica"/>
          <w:bCs/>
          <w:sz w:val="20"/>
          <w:szCs w:val="20"/>
          <w:lang w:val="en-US"/>
        </w:rPr>
      </w:pPr>
      <w:r>
        <w:rPr>
          <w:rFonts w:ascii="Helvetica" w:hAnsi="Helvetica" w:cs="Helvetica"/>
          <w:bCs/>
          <w:sz w:val="20"/>
          <w:szCs w:val="20"/>
          <w:lang w:val="en-US"/>
        </w:rPr>
        <w:t>As a conclusion</w:t>
      </w:r>
      <w:r w:rsidR="007A56FD">
        <w:rPr>
          <w:rFonts w:ascii="Helvetica" w:hAnsi="Helvetica" w:cs="Helvetica"/>
          <w:bCs/>
          <w:sz w:val="20"/>
          <w:szCs w:val="20"/>
          <w:lang w:val="en-US"/>
        </w:rPr>
        <w:t xml:space="preserve"> of this session</w:t>
      </w:r>
      <w:r>
        <w:rPr>
          <w:rFonts w:ascii="Helvetica" w:hAnsi="Helvetica" w:cs="Helvetica"/>
          <w:bCs/>
          <w:sz w:val="20"/>
          <w:szCs w:val="20"/>
          <w:lang w:val="en-US"/>
        </w:rPr>
        <w:t>, participants mentioned</w:t>
      </w:r>
      <w:r w:rsidR="007A56FD">
        <w:rPr>
          <w:rFonts w:ascii="Helvetica" w:hAnsi="Helvetica" w:cs="Helvetica"/>
          <w:bCs/>
          <w:sz w:val="20"/>
          <w:szCs w:val="20"/>
          <w:lang w:val="en-US"/>
        </w:rPr>
        <w:t xml:space="preserve"> that</w:t>
      </w:r>
      <w:r>
        <w:rPr>
          <w:rFonts w:ascii="Helvetica" w:hAnsi="Helvetica" w:cs="Helvetica"/>
          <w:bCs/>
          <w:sz w:val="20"/>
          <w:szCs w:val="20"/>
          <w:lang w:val="en-US"/>
        </w:rPr>
        <w:t xml:space="preserve"> their currently activities </w:t>
      </w:r>
      <w:r w:rsidR="007A56FD">
        <w:rPr>
          <w:rFonts w:ascii="Helvetica" w:hAnsi="Helvetica" w:cs="Helvetica"/>
          <w:bCs/>
          <w:sz w:val="20"/>
          <w:szCs w:val="20"/>
          <w:lang w:val="en-US"/>
        </w:rPr>
        <w:t xml:space="preserve">to better understand </w:t>
      </w:r>
      <w:r>
        <w:rPr>
          <w:rFonts w:ascii="Helvetica" w:hAnsi="Helvetica" w:cs="Helvetica"/>
          <w:bCs/>
          <w:sz w:val="20"/>
          <w:szCs w:val="20"/>
          <w:lang w:val="en-US"/>
        </w:rPr>
        <w:t xml:space="preserve">technology issues </w:t>
      </w:r>
      <w:r w:rsidR="007A56FD">
        <w:rPr>
          <w:rFonts w:ascii="Helvetica" w:hAnsi="Helvetica" w:cs="Helvetica"/>
          <w:bCs/>
          <w:sz w:val="20"/>
          <w:szCs w:val="20"/>
          <w:lang w:val="en-US"/>
        </w:rPr>
        <w:t xml:space="preserve">can be more effective by establishing dedicated teams with the </w:t>
      </w:r>
      <w:r w:rsidR="007A56FD" w:rsidRPr="00A66547">
        <w:rPr>
          <w:rFonts w:ascii="Helvetica" w:hAnsi="Helvetica" w:cs="Helvetica"/>
          <w:bCs/>
          <w:i/>
          <w:iCs/>
          <w:sz w:val="20"/>
          <w:szCs w:val="20"/>
          <w:lang w:val="en-US"/>
        </w:rPr>
        <w:t>know how</w:t>
      </w:r>
      <w:r w:rsidR="007A56FD">
        <w:rPr>
          <w:rFonts w:ascii="Helvetica" w:hAnsi="Helvetica" w:cs="Helvetica"/>
          <w:bCs/>
          <w:sz w:val="20"/>
          <w:szCs w:val="20"/>
          <w:lang w:val="en-US"/>
        </w:rPr>
        <w:t xml:space="preserve"> and the resources to approach new technologies</w:t>
      </w:r>
      <w:r>
        <w:rPr>
          <w:rFonts w:ascii="Helvetica" w:hAnsi="Helvetica" w:cs="Helvetica"/>
          <w:bCs/>
          <w:sz w:val="20"/>
          <w:szCs w:val="20"/>
          <w:lang w:val="en-US"/>
        </w:rPr>
        <w:t>.</w:t>
      </w:r>
    </w:p>
    <w:p w:rsidR="00C911A0" w:rsidRDefault="00C911A0" w:rsidP="00C911A0">
      <w:pPr>
        <w:spacing w:after="120" w:line="240" w:lineRule="auto"/>
        <w:jc w:val="both"/>
        <w:rPr>
          <w:rFonts w:ascii="Helvetica" w:hAnsi="Helvetica" w:cs="Arial"/>
          <w:b/>
          <w:i/>
          <w:iCs/>
          <w:color w:val="000000"/>
          <w:sz w:val="20"/>
          <w:lang w:val="en-US"/>
        </w:rPr>
      </w:pPr>
      <w:r w:rsidRPr="00287D22">
        <w:rPr>
          <w:rFonts w:ascii="Helvetica" w:hAnsi="Helvetica" w:cs="Arial"/>
          <w:b/>
          <w:i/>
          <w:iCs/>
          <w:color w:val="000000"/>
          <w:sz w:val="20"/>
          <w:lang w:val="en-US"/>
        </w:rPr>
        <w:t xml:space="preserve">Session </w:t>
      </w:r>
      <w:r w:rsidR="00C2004B">
        <w:rPr>
          <w:rFonts w:ascii="Helvetica" w:hAnsi="Helvetica" w:cs="Arial"/>
          <w:b/>
          <w:i/>
          <w:iCs/>
          <w:color w:val="000000"/>
          <w:sz w:val="20"/>
          <w:lang w:val="en-US"/>
        </w:rPr>
        <w:t>6</w:t>
      </w:r>
      <w:r w:rsidRPr="00287D22">
        <w:rPr>
          <w:rFonts w:ascii="Helvetica" w:hAnsi="Helvetica" w:cs="Arial"/>
          <w:b/>
          <w:i/>
          <w:iCs/>
          <w:color w:val="000000"/>
          <w:sz w:val="20"/>
          <w:lang w:val="en-US"/>
        </w:rPr>
        <w:t xml:space="preserve">. </w:t>
      </w:r>
      <w:r>
        <w:rPr>
          <w:rFonts w:ascii="Helvetica" w:hAnsi="Helvetica" w:cs="Arial"/>
          <w:b/>
          <w:i/>
          <w:iCs/>
          <w:color w:val="000000"/>
          <w:sz w:val="20"/>
          <w:lang w:val="en-US"/>
        </w:rPr>
        <w:t xml:space="preserve">Regulation for </w:t>
      </w:r>
      <w:r w:rsidR="007A56FD">
        <w:rPr>
          <w:rFonts w:ascii="Helvetica" w:hAnsi="Helvetica" w:cs="Arial"/>
          <w:b/>
          <w:i/>
          <w:iCs/>
          <w:color w:val="000000"/>
          <w:sz w:val="20"/>
          <w:lang w:val="en-US"/>
        </w:rPr>
        <w:t>p</w:t>
      </w:r>
      <w:r w:rsidRPr="00287D22">
        <w:rPr>
          <w:rFonts w:ascii="Helvetica" w:hAnsi="Helvetica" w:cs="Arial"/>
          <w:b/>
          <w:i/>
          <w:iCs/>
          <w:color w:val="000000"/>
          <w:sz w:val="20"/>
          <w:lang w:val="en-US"/>
        </w:rPr>
        <w:t>ayment innovations</w:t>
      </w:r>
      <w:r w:rsidR="00591913">
        <w:rPr>
          <w:rFonts w:ascii="Helvetica" w:hAnsi="Helvetica" w:cs="Arial"/>
          <w:b/>
          <w:i/>
          <w:iCs/>
          <w:color w:val="000000"/>
          <w:sz w:val="20"/>
          <w:lang w:val="en-US"/>
        </w:rPr>
        <w:t xml:space="preserve"> and providers</w:t>
      </w:r>
    </w:p>
    <w:p w:rsidR="00591913" w:rsidRPr="00A66547" w:rsidRDefault="00591913" w:rsidP="00591913">
      <w:pPr>
        <w:spacing w:after="120" w:line="240" w:lineRule="auto"/>
        <w:jc w:val="both"/>
        <w:rPr>
          <w:rFonts w:ascii="Helvetica" w:hAnsi="Helvetica" w:cs="Arial"/>
          <w:bCs/>
          <w:color w:val="000000"/>
          <w:sz w:val="20"/>
          <w:lang w:val="en-US"/>
        </w:rPr>
      </w:pPr>
      <w:r w:rsidRPr="00A66547">
        <w:rPr>
          <w:rFonts w:ascii="Helvetica" w:hAnsi="Helvetica" w:cs="Arial"/>
          <w:bCs/>
          <w:color w:val="000000"/>
          <w:sz w:val="20"/>
          <w:lang w:val="en-US"/>
        </w:rPr>
        <w:t xml:space="preserve">This </w:t>
      </w:r>
      <w:r w:rsidR="00A66547" w:rsidRPr="00A66547">
        <w:rPr>
          <w:rFonts w:ascii="Helvetica" w:hAnsi="Helvetica" w:cs="Arial"/>
          <w:bCs/>
          <w:color w:val="000000"/>
          <w:sz w:val="20"/>
          <w:lang w:val="en-US"/>
        </w:rPr>
        <w:t xml:space="preserve">last </w:t>
      </w:r>
      <w:r w:rsidRPr="00A66547">
        <w:rPr>
          <w:rFonts w:ascii="Helvetica" w:hAnsi="Helvetica" w:cs="Arial"/>
          <w:bCs/>
          <w:color w:val="000000"/>
          <w:sz w:val="20"/>
          <w:lang w:val="en-US"/>
        </w:rPr>
        <w:t xml:space="preserve">session </w:t>
      </w:r>
      <w:r w:rsidR="00A66547" w:rsidRPr="00A66547">
        <w:rPr>
          <w:rFonts w:ascii="Helvetica" w:hAnsi="Helvetica" w:cs="Arial"/>
          <w:bCs/>
          <w:color w:val="000000"/>
          <w:sz w:val="20"/>
          <w:lang w:val="en-US"/>
        </w:rPr>
        <w:t xml:space="preserve">of the meeting </w:t>
      </w:r>
      <w:r w:rsidRPr="00A66547">
        <w:rPr>
          <w:rFonts w:ascii="Helvetica" w:hAnsi="Helvetica" w:cs="Arial"/>
          <w:bCs/>
          <w:color w:val="000000"/>
          <w:sz w:val="20"/>
          <w:lang w:val="en-US"/>
        </w:rPr>
        <w:t>w</w:t>
      </w:r>
      <w:r w:rsidR="009A6831" w:rsidRPr="00A66547">
        <w:rPr>
          <w:rFonts w:ascii="Helvetica" w:hAnsi="Helvetica" w:cs="Arial"/>
          <w:bCs/>
          <w:color w:val="000000"/>
          <w:sz w:val="20"/>
          <w:lang w:val="en-US"/>
        </w:rPr>
        <w:t>as</w:t>
      </w:r>
      <w:r w:rsidRPr="00A66547">
        <w:rPr>
          <w:rFonts w:ascii="Helvetica" w:hAnsi="Helvetica" w:cs="Arial"/>
          <w:bCs/>
          <w:color w:val="000000"/>
          <w:sz w:val="20"/>
          <w:lang w:val="en-US"/>
        </w:rPr>
        <w:t xml:space="preserve"> </w:t>
      </w:r>
      <w:r w:rsidR="00A66547" w:rsidRPr="00A66547">
        <w:rPr>
          <w:rFonts w:ascii="Helvetica" w:hAnsi="Helvetica" w:cs="Arial"/>
          <w:bCs/>
          <w:color w:val="000000"/>
          <w:sz w:val="20"/>
          <w:lang w:val="en-US"/>
        </w:rPr>
        <w:t>made of presentations from</w:t>
      </w:r>
      <w:r w:rsidR="00A66547">
        <w:rPr>
          <w:rFonts w:ascii="Helvetica" w:hAnsi="Helvetica" w:cs="Arial"/>
          <w:bCs/>
          <w:color w:val="000000"/>
          <w:sz w:val="20"/>
          <w:lang w:val="en-US"/>
        </w:rPr>
        <w:t xml:space="preserve"> central banks of Argentina, Colombia, Costa Rica, Curacao and</w:t>
      </w:r>
      <w:r w:rsidRPr="00A66547">
        <w:rPr>
          <w:rFonts w:ascii="Helvetica" w:hAnsi="Helvetica" w:cs="Arial"/>
          <w:bCs/>
          <w:color w:val="000000"/>
          <w:sz w:val="20"/>
          <w:lang w:val="en-US"/>
        </w:rPr>
        <w:t xml:space="preserve"> Sint Maarten</w:t>
      </w:r>
      <w:r w:rsidR="00A66547">
        <w:rPr>
          <w:rFonts w:ascii="Helvetica" w:hAnsi="Helvetica" w:cs="Arial"/>
          <w:bCs/>
          <w:color w:val="000000"/>
          <w:sz w:val="20"/>
          <w:lang w:val="en-US"/>
        </w:rPr>
        <w:t>, Jamaica and Spain</w:t>
      </w:r>
      <w:r w:rsidRPr="00A66547">
        <w:rPr>
          <w:rFonts w:ascii="Helvetica" w:hAnsi="Helvetica" w:cs="Arial"/>
          <w:bCs/>
          <w:color w:val="000000"/>
          <w:sz w:val="20"/>
          <w:lang w:val="en-US"/>
        </w:rPr>
        <w:t>.</w:t>
      </w:r>
    </w:p>
    <w:p w:rsidR="00591913" w:rsidRDefault="00591913" w:rsidP="00C911A0">
      <w:pPr>
        <w:spacing w:after="120" w:line="240" w:lineRule="auto"/>
        <w:jc w:val="both"/>
        <w:rPr>
          <w:rFonts w:ascii="Helvetica" w:hAnsi="Helvetica" w:cs="Arial"/>
          <w:bCs/>
          <w:color w:val="000000"/>
          <w:sz w:val="20"/>
          <w:lang w:val="en-US"/>
        </w:rPr>
      </w:pPr>
      <w:r>
        <w:rPr>
          <w:rFonts w:ascii="Helvetica" w:hAnsi="Helvetica" w:cs="Arial"/>
          <w:bCs/>
          <w:color w:val="000000"/>
          <w:sz w:val="20"/>
          <w:lang w:val="en-US"/>
        </w:rPr>
        <w:t xml:space="preserve">During the session </w:t>
      </w:r>
      <w:r w:rsidR="00A66547">
        <w:rPr>
          <w:rFonts w:ascii="Helvetica" w:hAnsi="Helvetica" w:cs="Arial"/>
          <w:bCs/>
          <w:color w:val="000000"/>
          <w:sz w:val="20"/>
          <w:lang w:val="en-US"/>
        </w:rPr>
        <w:t xml:space="preserve">it </w:t>
      </w:r>
      <w:r>
        <w:rPr>
          <w:rFonts w:ascii="Helvetica" w:hAnsi="Helvetica" w:cs="Arial"/>
          <w:bCs/>
          <w:color w:val="000000"/>
          <w:sz w:val="20"/>
          <w:lang w:val="en-US"/>
        </w:rPr>
        <w:t xml:space="preserve">was </w:t>
      </w:r>
      <w:r w:rsidR="00A66547">
        <w:rPr>
          <w:rFonts w:ascii="Helvetica" w:hAnsi="Helvetica" w:cs="Arial"/>
          <w:bCs/>
          <w:color w:val="000000"/>
          <w:sz w:val="20"/>
          <w:lang w:val="en-US"/>
        </w:rPr>
        <w:t xml:space="preserve">deeply </w:t>
      </w:r>
      <w:r>
        <w:rPr>
          <w:rFonts w:ascii="Helvetica" w:hAnsi="Helvetica" w:cs="Arial"/>
          <w:bCs/>
          <w:color w:val="000000"/>
          <w:sz w:val="20"/>
          <w:lang w:val="en-US"/>
        </w:rPr>
        <w:t>analyzed the c</w:t>
      </w:r>
      <w:r w:rsidRPr="00591913">
        <w:rPr>
          <w:rFonts w:ascii="Helvetica" w:hAnsi="Helvetica" w:cs="Arial"/>
          <w:bCs/>
          <w:color w:val="000000"/>
          <w:sz w:val="20"/>
          <w:lang w:val="en-US"/>
        </w:rPr>
        <w:t>entral bank response to payment innovations, including sandboxing, coordination among authorities, new regulation</w:t>
      </w:r>
      <w:r w:rsidR="00A66547">
        <w:rPr>
          <w:rFonts w:ascii="Helvetica" w:hAnsi="Helvetica" w:cs="Arial"/>
          <w:bCs/>
          <w:color w:val="000000"/>
          <w:sz w:val="20"/>
          <w:lang w:val="en-US"/>
        </w:rPr>
        <w:t xml:space="preserve"> tools</w:t>
      </w:r>
      <w:r w:rsidRPr="00591913">
        <w:rPr>
          <w:rFonts w:ascii="Helvetica" w:hAnsi="Helvetica" w:cs="Arial"/>
          <w:bCs/>
          <w:color w:val="000000"/>
          <w:sz w:val="20"/>
          <w:lang w:val="en-US"/>
        </w:rPr>
        <w:t>, among other developments</w:t>
      </w:r>
      <w:r w:rsidR="00A66547">
        <w:rPr>
          <w:rFonts w:ascii="Helvetica" w:hAnsi="Helvetica" w:cs="Arial"/>
          <w:bCs/>
          <w:color w:val="000000"/>
          <w:sz w:val="20"/>
          <w:lang w:val="en-US"/>
        </w:rPr>
        <w:t xml:space="preserve"> to deal with the nature of new entrants and emerging payment products and business models.</w:t>
      </w:r>
    </w:p>
    <w:p w:rsidR="00591913" w:rsidRDefault="00591913" w:rsidP="00591913">
      <w:pPr>
        <w:spacing w:after="120" w:line="240" w:lineRule="auto"/>
        <w:jc w:val="both"/>
        <w:rPr>
          <w:rFonts w:ascii="Helvetica" w:hAnsi="Helvetica" w:cs="Arial"/>
          <w:bCs/>
          <w:color w:val="000000"/>
          <w:sz w:val="20"/>
          <w:lang w:val="en-US"/>
        </w:rPr>
      </w:pPr>
      <w:r>
        <w:rPr>
          <w:rFonts w:ascii="Helvetica" w:hAnsi="Helvetica" w:cs="Arial"/>
          <w:bCs/>
          <w:color w:val="000000"/>
          <w:sz w:val="20"/>
          <w:lang w:val="en-US"/>
        </w:rPr>
        <w:t xml:space="preserve">One of the main </w:t>
      </w:r>
      <w:r w:rsidR="00765C8E">
        <w:rPr>
          <w:rFonts w:ascii="Helvetica" w:hAnsi="Helvetica" w:cs="Arial"/>
          <w:bCs/>
          <w:color w:val="000000"/>
          <w:sz w:val="20"/>
          <w:lang w:val="en-US"/>
        </w:rPr>
        <w:t>objectives</w:t>
      </w:r>
      <w:r>
        <w:rPr>
          <w:rFonts w:ascii="Helvetica" w:hAnsi="Helvetica" w:cs="Arial"/>
          <w:bCs/>
          <w:color w:val="000000"/>
          <w:sz w:val="20"/>
          <w:lang w:val="en-US"/>
        </w:rPr>
        <w:t xml:space="preserve"> </w:t>
      </w:r>
      <w:r w:rsidR="00A66547">
        <w:rPr>
          <w:rFonts w:ascii="Helvetica" w:hAnsi="Helvetica" w:cs="Arial"/>
          <w:bCs/>
          <w:color w:val="000000"/>
          <w:sz w:val="20"/>
          <w:lang w:val="en-US"/>
        </w:rPr>
        <w:t>that central banks must pursue in providing a response to the above,</w:t>
      </w:r>
      <w:r>
        <w:rPr>
          <w:rFonts w:ascii="Helvetica" w:hAnsi="Helvetica" w:cs="Arial"/>
          <w:bCs/>
          <w:color w:val="000000"/>
          <w:sz w:val="20"/>
          <w:lang w:val="en-US"/>
        </w:rPr>
        <w:t xml:space="preserve"> is to s</w:t>
      </w:r>
      <w:r w:rsidRPr="00591913">
        <w:rPr>
          <w:rFonts w:ascii="Helvetica" w:hAnsi="Helvetica" w:cs="Arial"/>
          <w:bCs/>
          <w:color w:val="000000"/>
          <w:sz w:val="20"/>
          <w:lang w:val="en-US"/>
        </w:rPr>
        <w:t>trengthen an efficient, secure and relevant digital payment</w:t>
      </w:r>
      <w:r w:rsidR="00A66547">
        <w:rPr>
          <w:rFonts w:ascii="Helvetica" w:hAnsi="Helvetica" w:cs="Arial"/>
          <w:bCs/>
          <w:color w:val="000000"/>
          <w:sz w:val="20"/>
          <w:lang w:val="en-US"/>
        </w:rPr>
        <w:t>s</w:t>
      </w:r>
      <w:r w:rsidRPr="00591913">
        <w:rPr>
          <w:rFonts w:ascii="Helvetica" w:hAnsi="Helvetica" w:cs="Arial"/>
          <w:bCs/>
          <w:color w:val="000000"/>
          <w:sz w:val="20"/>
          <w:lang w:val="en-US"/>
        </w:rPr>
        <w:t xml:space="preserve"> </w:t>
      </w:r>
      <w:r w:rsidR="00A66547">
        <w:rPr>
          <w:rFonts w:ascii="Helvetica" w:hAnsi="Helvetica" w:cs="Arial"/>
          <w:bCs/>
          <w:color w:val="000000"/>
          <w:sz w:val="20"/>
          <w:lang w:val="en-US"/>
        </w:rPr>
        <w:t>landscape</w:t>
      </w:r>
      <w:r w:rsidRPr="00591913">
        <w:rPr>
          <w:rFonts w:ascii="Helvetica" w:hAnsi="Helvetica" w:cs="Arial"/>
          <w:bCs/>
          <w:color w:val="000000"/>
          <w:sz w:val="20"/>
          <w:lang w:val="en-US"/>
        </w:rPr>
        <w:t>, seeking for better standards of competition, access, interoperability, functionality and risk management</w:t>
      </w:r>
      <w:r w:rsidR="00A66547">
        <w:rPr>
          <w:rFonts w:ascii="Helvetica" w:hAnsi="Helvetica" w:cs="Arial"/>
          <w:bCs/>
          <w:color w:val="000000"/>
          <w:sz w:val="20"/>
          <w:lang w:val="en-US"/>
        </w:rPr>
        <w:t xml:space="preserve">. With such a level-playing field, central banks will contribute to yield </w:t>
      </w:r>
      <w:r w:rsidRPr="00591913">
        <w:rPr>
          <w:rFonts w:ascii="Helvetica" w:hAnsi="Helvetica" w:cs="Arial"/>
          <w:bCs/>
          <w:color w:val="000000"/>
          <w:sz w:val="20"/>
          <w:lang w:val="en-US"/>
        </w:rPr>
        <w:t>positive effects in terms of inclusion, formalization and traceability</w:t>
      </w:r>
      <w:r w:rsidR="00A66547">
        <w:rPr>
          <w:rFonts w:ascii="Helvetica" w:hAnsi="Helvetica" w:cs="Arial"/>
          <w:bCs/>
          <w:color w:val="000000"/>
          <w:sz w:val="20"/>
          <w:lang w:val="en-US"/>
        </w:rPr>
        <w:t>,</w:t>
      </w:r>
      <w:r w:rsidRPr="00591913">
        <w:rPr>
          <w:rFonts w:ascii="Helvetica" w:hAnsi="Helvetica" w:cs="Arial"/>
          <w:bCs/>
          <w:color w:val="000000"/>
          <w:sz w:val="20"/>
          <w:lang w:val="en-US"/>
        </w:rPr>
        <w:t xml:space="preserve"> </w:t>
      </w:r>
      <w:r w:rsidR="00A66547">
        <w:rPr>
          <w:rFonts w:ascii="Helvetica" w:hAnsi="Helvetica" w:cs="Arial"/>
          <w:bCs/>
          <w:color w:val="000000"/>
          <w:sz w:val="20"/>
          <w:lang w:val="en-US"/>
        </w:rPr>
        <w:t>thus</w:t>
      </w:r>
      <w:r w:rsidRPr="00591913">
        <w:rPr>
          <w:rFonts w:ascii="Helvetica" w:hAnsi="Helvetica" w:cs="Arial"/>
          <w:bCs/>
          <w:color w:val="000000"/>
          <w:sz w:val="20"/>
          <w:lang w:val="en-US"/>
        </w:rPr>
        <w:t xml:space="preserve"> increas</w:t>
      </w:r>
      <w:r w:rsidR="00A66547">
        <w:rPr>
          <w:rFonts w:ascii="Helvetica" w:hAnsi="Helvetica" w:cs="Arial"/>
          <w:bCs/>
          <w:color w:val="000000"/>
          <w:sz w:val="20"/>
          <w:lang w:val="en-US"/>
        </w:rPr>
        <w:t>ing economic welfare</w:t>
      </w:r>
      <w:r w:rsidRPr="00591913">
        <w:rPr>
          <w:rFonts w:ascii="Helvetica" w:hAnsi="Helvetica" w:cs="Arial"/>
          <w:bCs/>
          <w:color w:val="000000"/>
          <w:sz w:val="20"/>
          <w:lang w:val="en-US"/>
        </w:rPr>
        <w:t xml:space="preserve"> well-being.</w:t>
      </w:r>
    </w:p>
    <w:p w:rsidR="00C911A0" w:rsidRDefault="00A66547" w:rsidP="00666019">
      <w:pPr>
        <w:spacing w:after="120" w:line="240" w:lineRule="auto"/>
        <w:jc w:val="both"/>
        <w:rPr>
          <w:rFonts w:ascii="Helvetica" w:hAnsi="Helvetica" w:cs="Helvetica"/>
          <w:bCs/>
          <w:sz w:val="20"/>
          <w:szCs w:val="20"/>
          <w:lang w:val="en-US"/>
        </w:rPr>
      </w:pPr>
      <w:r>
        <w:rPr>
          <w:rFonts w:ascii="Helvetica" w:hAnsi="Helvetica" w:cs="Arial"/>
          <w:bCs/>
          <w:color w:val="000000"/>
          <w:sz w:val="20"/>
          <w:lang w:val="en-US"/>
        </w:rPr>
        <w:t xml:space="preserve">Given the </w:t>
      </w:r>
      <w:r w:rsidR="00726ABA">
        <w:rPr>
          <w:rFonts w:ascii="Helvetica" w:hAnsi="Helvetica" w:cs="Arial"/>
          <w:bCs/>
          <w:color w:val="000000"/>
          <w:sz w:val="20"/>
          <w:lang w:val="en-US"/>
        </w:rPr>
        <w:t>array of actions that central banks could advance to enable a regulatory framework for payment innovations, the discussion of the session concluded with a broad question on how fast central banks could adapt and react to innovative solutions developed by new entrants. In this respect, the participants concluded that this is becoming a priority issue in the strategy of the regional central banks, with prospects to draw the attention of Central Banks Governors in the near future.</w:t>
      </w:r>
    </w:p>
    <w:tbl>
      <w:tblPr>
        <w:tblStyle w:val="Tablaconcuadrcula"/>
        <w:tblW w:w="0" w:type="auto"/>
        <w:shd w:val="clear" w:color="auto" w:fill="1F3864" w:themeFill="accent1" w:themeFillShade="80"/>
        <w:tblLook w:val="04A0" w:firstRow="1" w:lastRow="0" w:firstColumn="1" w:lastColumn="0" w:noHBand="0" w:noVBand="1"/>
      </w:tblPr>
      <w:tblGrid>
        <w:gridCol w:w="8828"/>
      </w:tblGrid>
      <w:tr w:rsidR="00020914" w:rsidRPr="00AA3D6B" w:rsidTr="009E79EE">
        <w:tc>
          <w:tcPr>
            <w:tcW w:w="8828" w:type="dxa"/>
            <w:shd w:val="clear" w:color="auto" w:fill="1F3864" w:themeFill="accent1" w:themeFillShade="80"/>
          </w:tcPr>
          <w:bookmarkEnd w:id="2"/>
          <w:p w:rsidR="00020914" w:rsidRPr="00AA3D6B" w:rsidRDefault="00020914" w:rsidP="009E79EE">
            <w:pPr>
              <w:rPr>
                <w:rFonts w:ascii="Helvetica" w:hAnsi="Helvetica" w:cs="Arial"/>
                <w:b/>
                <w:sz w:val="20"/>
                <w:szCs w:val="20"/>
              </w:rPr>
            </w:pPr>
            <w:r w:rsidRPr="00AA3D6B">
              <w:rPr>
                <w:rFonts w:ascii="Helvetica" w:hAnsi="Helvetica" w:cs="Arial"/>
                <w:b/>
                <w:sz w:val="20"/>
                <w:szCs w:val="20"/>
              </w:rPr>
              <w:lastRenderedPageBreak/>
              <w:t>Background</w:t>
            </w:r>
          </w:p>
        </w:tc>
      </w:tr>
    </w:tbl>
    <w:p w:rsidR="00536A5F" w:rsidRDefault="002579DB" w:rsidP="00592DF8">
      <w:pPr>
        <w:spacing w:before="120" w:after="120"/>
        <w:jc w:val="both"/>
        <w:rPr>
          <w:rFonts w:ascii="Helvetica" w:hAnsi="Helvetica" w:cs="Arial"/>
          <w:sz w:val="20"/>
          <w:lang w:val="en-US"/>
        </w:rPr>
      </w:pPr>
      <w:r w:rsidRPr="00AA3D6B">
        <w:rPr>
          <w:rFonts w:ascii="Helvetica" w:hAnsi="Helvetica" w:cs="Arial"/>
          <w:sz w:val="20"/>
          <w:lang w:val="en-US"/>
        </w:rPr>
        <w:t>CEMLA</w:t>
      </w:r>
      <w:r w:rsidR="00726ABA">
        <w:rPr>
          <w:rFonts w:ascii="Helvetica" w:hAnsi="Helvetica" w:cs="Arial"/>
          <w:sz w:val="20"/>
          <w:lang w:val="en-US"/>
        </w:rPr>
        <w:t xml:space="preserve">, </w:t>
      </w:r>
      <w:r w:rsidR="00592DF8">
        <w:rPr>
          <w:rFonts w:ascii="Helvetica" w:hAnsi="Helvetica" w:cs="Arial"/>
          <w:sz w:val="20"/>
          <w:lang w:val="en-US"/>
        </w:rPr>
        <w:t xml:space="preserve">World Bank </w:t>
      </w:r>
      <w:r w:rsidR="00726ABA">
        <w:rPr>
          <w:rFonts w:ascii="Helvetica" w:hAnsi="Helvetica" w:cs="Arial"/>
          <w:sz w:val="20"/>
          <w:lang w:val="en-US"/>
        </w:rPr>
        <w:t xml:space="preserve">and CPMI (BIS) organize the </w:t>
      </w:r>
      <w:r w:rsidR="0093067E" w:rsidRPr="0093067E">
        <w:rPr>
          <w:rFonts w:ascii="Helvetica" w:hAnsi="Helvetica" w:cs="Arial"/>
          <w:sz w:val="20"/>
          <w:szCs w:val="20"/>
          <w:lang w:val="en-US"/>
        </w:rPr>
        <w:t xml:space="preserve">Regional Payments Week </w:t>
      </w:r>
      <w:r w:rsidR="00726ABA">
        <w:rPr>
          <w:rFonts w:ascii="Helvetica" w:hAnsi="Helvetica" w:cs="Arial"/>
          <w:sz w:val="20"/>
          <w:szCs w:val="20"/>
          <w:lang w:val="en-US"/>
        </w:rPr>
        <w:t>since 2001, with the aim of bringing together the heads of payments and market infrastructures of Latin American and Caribbean Central Banks, and discuss key international developments about the regulation, oversight, operation and catalytic activities that are relevant for the regional payments community.</w:t>
      </w:r>
    </w:p>
    <w:p w:rsidR="00536A5F" w:rsidRPr="00AA3D6B" w:rsidRDefault="00536A5F" w:rsidP="00592DF8">
      <w:pPr>
        <w:spacing w:before="120" w:after="120"/>
        <w:jc w:val="both"/>
        <w:rPr>
          <w:rFonts w:ascii="Helvetica" w:hAnsi="Helvetica" w:cs="Arial"/>
          <w:sz w:val="20"/>
          <w:lang w:val="en-US"/>
        </w:rPr>
      </w:pPr>
    </w:p>
    <w:tbl>
      <w:tblPr>
        <w:tblStyle w:val="Tablaconcuadrcula"/>
        <w:tblW w:w="0" w:type="auto"/>
        <w:shd w:val="clear" w:color="auto" w:fill="1F3864" w:themeFill="accent1" w:themeFillShade="80"/>
        <w:tblLook w:val="04A0" w:firstRow="1" w:lastRow="0" w:firstColumn="1" w:lastColumn="0" w:noHBand="0" w:noVBand="1"/>
      </w:tblPr>
      <w:tblGrid>
        <w:gridCol w:w="8828"/>
      </w:tblGrid>
      <w:tr w:rsidR="00020914" w:rsidRPr="00AA3D6B" w:rsidTr="009E79EE">
        <w:tc>
          <w:tcPr>
            <w:tcW w:w="8828" w:type="dxa"/>
            <w:shd w:val="clear" w:color="auto" w:fill="1F3864" w:themeFill="accent1" w:themeFillShade="80"/>
          </w:tcPr>
          <w:p w:rsidR="00020914" w:rsidRPr="00AA3D6B" w:rsidRDefault="00020914" w:rsidP="009E79EE">
            <w:pPr>
              <w:rPr>
                <w:rFonts w:ascii="Helvetica" w:hAnsi="Helvetica" w:cs="Arial"/>
                <w:b/>
                <w:sz w:val="20"/>
                <w:szCs w:val="20"/>
              </w:rPr>
            </w:pPr>
            <w:r w:rsidRPr="00AA3D6B">
              <w:rPr>
                <w:rFonts w:ascii="Helvetica" w:hAnsi="Helvetica" w:cs="Arial"/>
                <w:b/>
                <w:sz w:val="20"/>
                <w:szCs w:val="20"/>
              </w:rPr>
              <w:t>Related information</w:t>
            </w:r>
          </w:p>
        </w:tc>
      </w:tr>
    </w:tbl>
    <w:p w:rsidR="00853616" w:rsidRDefault="00726ABA" w:rsidP="00747A0C">
      <w:pPr>
        <w:spacing w:before="120" w:after="120"/>
        <w:jc w:val="both"/>
        <w:rPr>
          <w:rFonts w:ascii="Helvetica" w:hAnsi="Helvetica" w:cs="Arial"/>
          <w:sz w:val="20"/>
          <w:lang w:val="en-US"/>
        </w:rPr>
      </w:pPr>
      <w:r w:rsidRPr="00726ABA">
        <w:rPr>
          <w:rFonts w:ascii="Helvetica" w:hAnsi="Helvetica" w:cs="Arial"/>
          <w:sz w:val="20"/>
          <w:lang w:val="en-US"/>
        </w:rPr>
        <w:t xml:space="preserve">Payments Forum: </w:t>
      </w:r>
      <w:hyperlink r:id="rId8" w:history="1">
        <w:r w:rsidRPr="005E19B7">
          <w:rPr>
            <w:rStyle w:val="Hipervnculo"/>
            <w:rFonts w:ascii="Helvetica" w:hAnsi="Helvetica" w:cs="Arial"/>
            <w:sz w:val="20"/>
            <w:lang w:val="en-US"/>
          </w:rPr>
          <w:t>https://www.cemla.org/forodepagos/</w:t>
        </w:r>
      </w:hyperlink>
    </w:p>
    <w:p w:rsidR="00747A0C" w:rsidRDefault="00747A0C" w:rsidP="00747A0C">
      <w:pPr>
        <w:spacing w:before="120" w:after="120"/>
        <w:jc w:val="both"/>
        <w:rPr>
          <w:rFonts w:ascii="Helvetica" w:hAnsi="Helvetica" w:cs="Arial"/>
          <w:sz w:val="20"/>
          <w:lang w:val="pt-PT"/>
        </w:rPr>
      </w:pPr>
      <w:bookmarkStart w:id="4" w:name="_GoBack"/>
      <w:bookmarkEnd w:id="4"/>
      <w:r w:rsidRPr="00726ABA">
        <w:rPr>
          <w:rFonts w:ascii="Helvetica" w:hAnsi="Helvetica" w:cs="Arial"/>
          <w:sz w:val="20"/>
          <w:lang w:val="pt-PT"/>
        </w:rPr>
        <w:t>CPMI</w:t>
      </w:r>
      <w:r w:rsidR="00726ABA" w:rsidRPr="00726ABA">
        <w:rPr>
          <w:rFonts w:ascii="Helvetica" w:hAnsi="Helvetica" w:cs="Arial"/>
          <w:sz w:val="20"/>
          <w:lang w:val="pt-PT"/>
        </w:rPr>
        <w:t xml:space="preserve"> (BIS): </w:t>
      </w:r>
      <w:r w:rsidRPr="00726ABA">
        <w:rPr>
          <w:rFonts w:ascii="Helvetica" w:hAnsi="Helvetica" w:cs="Arial"/>
          <w:sz w:val="20"/>
          <w:lang w:val="pt-PT"/>
        </w:rPr>
        <w:t xml:space="preserve"> </w:t>
      </w:r>
      <w:hyperlink r:id="rId9" w:history="1">
        <w:r w:rsidR="00726ABA" w:rsidRPr="005E19B7">
          <w:rPr>
            <w:rStyle w:val="Hipervnculo"/>
            <w:rFonts w:ascii="Helvetica" w:hAnsi="Helvetica" w:cs="Arial"/>
            <w:sz w:val="20"/>
            <w:lang w:val="pt-PT"/>
          </w:rPr>
          <w:t>https://www.bis.org/cpmi/about/overview.htm?m=3%7C16%7C691</w:t>
        </w:r>
      </w:hyperlink>
    </w:p>
    <w:p w:rsidR="00726ABA" w:rsidRDefault="00726ABA" w:rsidP="00747A0C">
      <w:pPr>
        <w:spacing w:before="120" w:after="120"/>
        <w:jc w:val="both"/>
        <w:rPr>
          <w:rFonts w:ascii="Helvetica" w:hAnsi="Helvetica" w:cs="Arial"/>
          <w:sz w:val="20"/>
          <w:lang w:val="en-US"/>
        </w:rPr>
      </w:pPr>
      <w:r w:rsidRPr="00726ABA">
        <w:rPr>
          <w:rFonts w:ascii="Helvetica" w:hAnsi="Helvetica" w:cs="Arial"/>
          <w:sz w:val="20"/>
          <w:lang w:val="en-US"/>
        </w:rPr>
        <w:t xml:space="preserve">World Bank: </w:t>
      </w:r>
      <w:hyperlink r:id="rId10" w:history="1">
        <w:r w:rsidRPr="005E19B7">
          <w:rPr>
            <w:rStyle w:val="Hipervnculo"/>
            <w:rFonts w:ascii="Helvetica" w:hAnsi="Helvetica" w:cs="Arial"/>
            <w:sz w:val="20"/>
            <w:lang w:val="en-US"/>
          </w:rPr>
          <w:t>https://www.worldbank.org/en/topic/paymentsystemsremittances</w:t>
        </w:r>
      </w:hyperlink>
    </w:p>
    <w:p w:rsidR="00726ABA" w:rsidRPr="00726ABA" w:rsidRDefault="00726ABA" w:rsidP="00747A0C">
      <w:pPr>
        <w:spacing w:before="120" w:after="120"/>
        <w:jc w:val="both"/>
        <w:rPr>
          <w:rFonts w:ascii="Helvetica" w:hAnsi="Helvetica" w:cs="Arial"/>
          <w:sz w:val="20"/>
          <w:lang w:val="en-US"/>
        </w:rPr>
      </w:pPr>
    </w:p>
    <w:sectPr w:rsidR="00726ABA" w:rsidRPr="00726ABA" w:rsidSect="00020914">
      <w:headerReference w:type="default" r:id="rId11"/>
      <w:footerReference w:type="default" r:id="rId12"/>
      <w:headerReference w:type="first" r:id="rId1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2618" w:rsidRDefault="00F42618" w:rsidP="006C4580">
      <w:pPr>
        <w:spacing w:after="0" w:line="240" w:lineRule="auto"/>
      </w:pPr>
      <w:r>
        <w:separator/>
      </w:r>
    </w:p>
  </w:endnote>
  <w:endnote w:type="continuationSeparator" w:id="0">
    <w:p w:rsidR="00F42618" w:rsidRDefault="00F42618" w:rsidP="006C4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Helvetica">
    <w:panose1 w:val="020B060402020203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2585058"/>
      <w:docPartObj>
        <w:docPartGallery w:val="Page Numbers (Bottom of Page)"/>
        <w:docPartUnique/>
      </w:docPartObj>
    </w:sdtPr>
    <w:sdtEndPr>
      <w:rPr>
        <w:rFonts w:ascii="Helvetica" w:hAnsi="Helvetica" w:cs="Helvetica"/>
      </w:rPr>
    </w:sdtEndPr>
    <w:sdtContent>
      <w:p w:rsidR="00191305" w:rsidRPr="00020914" w:rsidRDefault="00191305">
        <w:pPr>
          <w:pStyle w:val="Piedepgina"/>
          <w:jc w:val="right"/>
          <w:rPr>
            <w:rFonts w:ascii="Helvetica" w:hAnsi="Helvetica" w:cs="Helvetica"/>
          </w:rPr>
        </w:pPr>
        <w:r w:rsidRPr="00020914">
          <w:rPr>
            <w:rFonts w:ascii="Helvetica" w:hAnsi="Helvetica" w:cs="Helvetica"/>
          </w:rPr>
          <w:fldChar w:fldCharType="begin"/>
        </w:r>
        <w:r w:rsidRPr="00020914">
          <w:rPr>
            <w:rFonts w:ascii="Helvetica" w:hAnsi="Helvetica" w:cs="Helvetica"/>
          </w:rPr>
          <w:instrText>PAGE   \* MERGEFORMAT</w:instrText>
        </w:r>
        <w:r w:rsidRPr="00020914">
          <w:rPr>
            <w:rFonts w:ascii="Helvetica" w:hAnsi="Helvetica" w:cs="Helvetica"/>
          </w:rPr>
          <w:fldChar w:fldCharType="separate"/>
        </w:r>
        <w:r w:rsidRPr="00020914">
          <w:rPr>
            <w:rFonts w:ascii="Helvetica" w:hAnsi="Helvetica" w:cs="Helvetica"/>
            <w:lang w:val="es-ES"/>
          </w:rPr>
          <w:t>2</w:t>
        </w:r>
        <w:r w:rsidRPr="00020914">
          <w:rPr>
            <w:rFonts w:ascii="Helvetica" w:hAnsi="Helvetica" w:cs="Helvetica"/>
          </w:rPr>
          <w:fldChar w:fldCharType="end"/>
        </w:r>
      </w:p>
    </w:sdtContent>
  </w:sdt>
  <w:p w:rsidR="00191305" w:rsidRDefault="001913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2618" w:rsidRDefault="00F42618" w:rsidP="006C4580">
      <w:pPr>
        <w:spacing w:after="0" w:line="240" w:lineRule="auto"/>
      </w:pPr>
      <w:r>
        <w:separator/>
      </w:r>
    </w:p>
  </w:footnote>
  <w:footnote w:type="continuationSeparator" w:id="0">
    <w:p w:rsidR="00F42618" w:rsidRDefault="00F42618" w:rsidP="006C45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305" w:rsidRDefault="00191305" w:rsidP="00F96002">
    <w:pPr>
      <w:pStyle w:val="Encabezado"/>
      <w:jc w:val="center"/>
      <w:rPr>
        <w:rFonts w:ascii="Helvetica" w:hAnsi="Helvetica" w:cs="Helvetica"/>
        <w:b/>
        <w:sz w:val="24"/>
        <w:lang w:val="en-US"/>
      </w:rPr>
    </w:pPr>
  </w:p>
  <w:p w:rsidR="00191305" w:rsidRDefault="00191305" w:rsidP="00020914">
    <w:pPr>
      <w:pStyle w:val="Encabezado"/>
      <w:jc w:val="right"/>
      <w:rPr>
        <w:rFonts w:ascii="Helvetica" w:hAnsi="Helvetica" w:cs="Helvetica"/>
        <w:sz w:val="24"/>
        <w:lang w:val="en-US"/>
      </w:rPr>
    </w:pPr>
    <w:r w:rsidRPr="00020914">
      <w:rPr>
        <w:rFonts w:ascii="Helvetica" w:hAnsi="Helvetica" w:cs="Helvetica"/>
        <w:sz w:val="24"/>
        <w:lang w:val="en-US"/>
      </w:rPr>
      <w:t xml:space="preserve">CEMLA web site </w:t>
    </w:r>
    <w:r>
      <w:rPr>
        <w:rFonts w:ascii="Helvetica" w:hAnsi="Helvetica" w:cs="Helvetica"/>
        <w:sz w:val="24"/>
        <w:lang w:val="en-US"/>
      </w:rPr>
      <w:t>– GIMF events</w:t>
    </w:r>
  </w:p>
  <w:p w:rsidR="00191305" w:rsidRPr="00020914" w:rsidRDefault="00191305" w:rsidP="00020914">
    <w:pPr>
      <w:pStyle w:val="Encabezado"/>
      <w:jc w:val="right"/>
      <w:rPr>
        <w:rFonts w:ascii="Helvetica" w:hAnsi="Helvetica" w:cs="Helvetica"/>
        <w:sz w:val="24"/>
        <w:lang w:val="en-US"/>
      </w:rPr>
    </w:pPr>
    <w:r>
      <w:rPr>
        <w:rFonts w:ascii="Helvetica" w:hAnsi="Helvetica" w:cs="Helvetica"/>
        <w:sz w:val="24"/>
        <w:lang w:val="en-US"/>
      </w:rPr>
      <w:t>P</w:t>
    </w:r>
    <w:r w:rsidRPr="00020914">
      <w:rPr>
        <w:rFonts w:ascii="Helvetica" w:hAnsi="Helvetica" w:cs="Helvetica"/>
        <w:sz w:val="24"/>
        <w:lang w:val="en-US"/>
      </w:rPr>
      <w:t>ublic summary/report</w:t>
    </w:r>
  </w:p>
  <w:p w:rsidR="00191305" w:rsidRPr="00020914" w:rsidRDefault="00191305" w:rsidP="006C4580">
    <w:pPr>
      <w:pStyle w:val="Encabezado"/>
      <w:jc w:val="right"/>
      <w:rPr>
        <w:rFonts w:ascii="Helvetica" w:hAnsi="Helvetica" w:cs="Helvetica"/>
        <w:i/>
      </w:rPr>
    </w:pPr>
    <w:r w:rsidRPr="00020914">
      <w:rPr>
        <w:rFonts w:ascii="Helvetica" w:hAnsi="Helvetica" w:cs="Helvetica"/>
        <w:i/>
      </w:rPr>
      <w:t>[</w:t>
    </w:r>
    <w:r>
      <w:rPr>
        <w:rFonts w:ascii="Helvetica" w:hAnsi="Helvetica" w:cs="Helvetica"/>
        <w:i/>
      </w:rPr>
      <w:t>06/12/19</w:t>
    </w:r>
    <w:r w:rsidRPr="00020914">
      <w:rPr>
        <w:rFonts w:ascii="Helvetica" w:hAnsi="Helvetica" w:cs="Helvetica"/>
        <w:i/>
      </w:rPr>
      <w:t>]</w:t>
    </w:r>
  </w:p>
  <w:p w:rsidR="00191305" w:rsidRPr="006C4580" w:rsidRDefault="00191305" w:rsidP="006C4580">
    <w:pPr>
      <w:pStyle w:val="Encabezado"/>
      <w:jc w:val="right"/>
      <w:rPr>
        <w:rFonts w:ascii="Helvetica" w:hAnsi="Helvetica" w:cs="Helvetica"/>
        <w:b/>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1305" w:rsidRDefault="00191305" w:rsidP="00020914">
    <w:pPr>
      <w:pStyle w:val="Encabezado"/>
      <w:tabs>
        <w:tab w:val="clear" w:pos="4419"/>
        <w:tab w:val="clear" w:pos="8838"/>
        <w:tab w:val="left" w:pos="5580"/>
      </w:tabs>
    </w:pPr>
    <w:r>
      <w:rPr>
        <w:noProof/>
      </w:rPr>
      <w:drawing>
        <wp:inline distT="0" distB="0" distL="0" distR="0">
          <wp:extent cx="1584725" cy="3619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MLA logotype.tif"/>
                  <pic:cNvPicPr/>
                </pic:nvPicPr>
                <pic:blipFill>
                  <a:blip r:embed="rId1">
                    <a:extLst>
                      <a:ext uri="{28A0092B-C50C-407E-A947-70E740481C1C}">
                        <a14:useLocalDpi xmlns:a14="http://schemas.microsoft.com/office/drawing/2010/main" val="0"/>
                      </a:ext>
                    </a:extLst>
                  </a:blip>
                  <a:stretch>
                    <a:fillRect/>
                  </a:stretch>
                </pic:blipFill>
                <pic:spPr>
                  <a:xfrm>
                    <a:off x="0" y="0"/>
                    <a:ext cx="1591595" cy="363519"/>
                  </a:xfrm>
                  <a:prstGeom prst="rect">
                    <a:avLst/>
                  </a:prstGeom>
                </pic:spPr>
              </pic:pic>
            </a:graphicData>
          </a:graphic>
        </wp:inline>
      </w:drawing>
    </w:r>
    <w:r>
      <w:tab/>
    </w:r>
  </w:p>
  <w:p w:rsidR="00191305" w:rsidRDefault="00191305" w:rsidP="00020914">
    <w:pPr>
      <w:pStyle w:val="Encabezado"/>
      <w:rPr>
        <w:rFonts w:ascii="Helvetica" w:hAnsi="Helvetica" w:cs="Helvetica"/>
        <w:b/>
        <w:sz w:val="24"/>
        <w:lang w:val="en-US"/>
      </w:rPr>
    </w:pPr>
  </w:p>
  <w:p w:rsidR="00191305" w:rsidRPr="00020914" w:rsidRDefault="00191305" w:rsidP="00020914">
    <w:pPr>
      <w:pStyle w:val="Encabezado"/>
      <w:rPr>
        <w:rFonts w:ascii="Helvetica" w:hAnsi="Helvetica" w:cs="Helvetica"/>
        <w:b/>
        <w:sz w:val="28"/>
        <w:lang w:val="en-US"/>
      </w:rPr>
    </w:pPr>
    <w:r w:rsidRPr="00020914">
      <w:rPr>
        <w:rFonts w:ascii="Helvetica" w:hAnsi="Helvetica" w:cs="Helvetica"/>
        <w:b/>
        <w:sz w:val="28"/>
        <w:lang w:val="en-US"/>
      </w:rPr>
      <w:t>CEMLA web site</w:t>
    </w:r>
  </w:p>
  <w:p w:rsidR="00191305" w:rsidRPr="00020914" w:rsidRDefault="00191305" w:rsidP="00020914">
    <w:pPr>
      <w:pStyle w:val="Encabezado"/>
      <w:rPr>
        <w:rFonts w:ascii="Helvetica" w:hAnsi="Helvetica" w:cs="Helvetica"/>
        <w:b/>
        <w:sz w:val="28"/>
        <w:lang w:val="en-US"/>
      </w:rPr>
    </w:pPr>
    <w:r w:rsidRPr="00020914">
      <w:rPr>
        <w:rFonts w:ascii="Helvetica" w:hAnsi="Helvetica" w:cs="Helvetica"/>
        <w:b/>
        <w:sz w:val="28"/>
        <w:lang w:val="en-US"/>
      </w:rPr>
      <w:t>GIMF events</w:t>
    </w:r>
  </w:p>
  <w:p w:rsidR="00191305" w:rsidRPr="00020914" w:rsidRDefault="00191305" w:rsidP="00020914">
    <w:pPr>
      <w:pStyle w:val="Encabezado"/>
      <w:jc w:val="center"/>
      <w:rPr>
        <w:rFonts w:ascii="Helvetica" w:hAnsi="Helvetica" w:cs="Helvetica"/>
        <w:b/>
        <w:sz w:val="28"/>
        <w:lang w:val="en-US"/>
      </w:rPr>
    </w:pPr>
    <w:r w:rsidRPr="00020914">
      <w:rPr>
        <w:rFonts w:ascii="Helvetica" w:hAnsi="Helvetica" w:cs="Helvetica"/>
        <w:b/>
        <w:sz w:val="28"/>
        <w:lang w:val="en-US"/>
      </w:rPr>
      <w:t xml:space="preserve">Public </w:t>
    </w:r>
    <w:r w:rsidRPr="00970E87">
      <w:rPr>
        <w:rFonts w:ascii="Helvetica" w:hAnsi="Helvetica" w:cs="Helvetica"/>
        <w:b/>
        <w:i/>
        <w:sz w:val="28"/>
        <w:lang w:val="en-US"/>
      </w:rPr>
      <w:t>summary</w:t>
    </w:r>
    <w:r w:rsidRPr="00020914">
      <w:rPr>
        <w:rFonts w:ascii="Helvetica" w:hAnsi="Helvetica" w:cs="Helvetica"/>
        <w:b/>
        <w:sz w:val="28"/>
        <w:lang w:val="en-US"/>
      </w:rPr>
      <w:t>/report</w:t>
    </w:r>
  </w:p>
  <w:p w:rsidR="00191305" w:rsidRPr="00020914" w:rsidRDefault="00191305" w:rsidP="00020914">
    <w:pPr>
      <w:pStyle w:val="Encabezado"/>
      <w:tabs>
        <w:tab w:val="clear" w:pos="4419"/>
        <w:tab w:val="clear" w:pos="8838"/>
        <w:tab w:val="left" w:pos="5580"/>
      </w:tabs>
      <w:rPr>
        <w:sz w:val="2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65931"/>
    <w:multiLevelType w:val="hybridMultilevel"/>
    <w:tmpl w:val="F56AA05C"/>
    <w:lvl w:ilvl="0" w:tplc="781C28C4">
      <w:start w:val="1"/>
      <w:numFmt w:val="decimal"/>
      <w:lvlText w:val="%1."/>
      <w:lvlJc w:val="left"/>
      <w:pPr>
        <w:tabs>
          <w:tab w:val="num" w:pos="720"/>
        </w:tabs>
        <w:ind w:left="720" w:hanging="360"/>
      </w:pPr>
    </w:lvl>
    <w:lvl w:ilvl="1" w:tplc="4E7A37FE">
      <w:numFmt w:val="bullet"/>
      <w:lvlText w:val="•"/>
      <w:lvlJc w:val="left"/>
      <w:pPr>
        <w:tabs>
          <w:tab w:val="num" w:pos="1440"/>
        </w:tabs>
        <w:ind w:left="1440" w:hanging="360"/>
      </w:pPr>
      <w:rPr>
        <w:rFonts w:ascii="Arial" w:hAnsi="Arial" w:hint="default"/>
      </w:rPr>
    </w:lvl>
    <w:lvl w:ilvl="2" w:tplc="77B84D36" w:tentative="1">
      <w:start w:val="1"/>
      <w:numFmt w:val="decimal"/>
      <w:lvlText w:val="%3."/>
      <w:lvlJc w:val="left"/>
      <w:pPr>
        <w:tabs>
          <w:tab w:val="num" w:pos="2160"/>
        </w:tabs>
        <w:ind w:left="2160" w:hanging="360"/>
      </w:pPr>
    </w:lvl>
    <w:lvl w:ilvl="3" w:tplc="68920C94" w:tentative="1">
      <w:start w:val="1"/>
      <w:numFmt w:val="decimal"/>
      <w:lvlText w:val="%4."/>
      <w:lvlJc w:val="left"/>
      <w:pPr>
        <w:tabs>
          <w:tab w:val="num" w:pos="2880"/>
        </w:tabs>
        <w:ind w:left="2880" w:hanging="360"/>
      </w:pPr>
    </w:lvl>
    <w:lvl w:ilvl="4" w:tplc="C7C426FC" w:tentative="1">
      <w:start w:val="1"/>
      <w:numFmt w:val="decimal"/>
      <w:lvlText w:val="%5."/>
      <w:lvlJc w:val="left"/>
      <w:pPr>
        <w:tabs>
          <w:tab w:val="num" w:pos="3600"/>
        </w:tabs>
        <w:ind w:left="3600" w:hanging="360"/>
      </w:pPr>
    </w:lvl>
    <w:lvl w:ilvl="5" w:tplc="178EF45A" w:tentative="1">
      <w:start w:val="1"/>
      <w:numFmt w:val="decimal"/>
      <w:lvlText w:val="%6."/>
      <w:lvlJc w:val="left"/>
      <w:pPr>
        <w:tabs>
          <w:tab w:val="num" w:pos="4320"/>
        </w:tabs>
        <w:ind w:left="4320" w:hanging="360"/>
      </w:pPr>
    </w:lvl>
    <w:lvl w:ilvl="6" w:tplc="B77C97B8" w:tentative="1">
      <w:start w:val="1"/>
      <w:numFmt w:val="decimal"/>
      <w:lvlText w:val="%7."/>
      <w:lvlJc w:val="left"/>
      <w:pPr>
        <w:tabs>
          <w:tab w:val="num" w:pos="5040"/>
        </w:tabs>
        <w:ind w:left="5040" w:hanging="360"/>
      </w:pPr>
    </w:lvl>
    <w:lvl w:ilvl="7" w:tplc="0C4AB45E" w:tentative="1">
      <w:start w:val="1"/>
      <w:numFmt w:val="decimal"/>
      <w:lvlText w:val="%8."/>
      <w:lvlJc w:val="left"/>
      <w:pPr>
        <w:tabs>
          <w:tab w:val="num" w:pos="5760"/>
        </w:tabs>
        <w:ind w:left="5760" w:hanging="360"/>
      </w:pPr>
    </w:lvl>
    <w:lvl w:ilvl="8" w:tplc="2A1851C6" w:tentative="1">
      <w:start w:val="1"/>
      <w:numFmt w:val="decimal"/>
      <w:lvlText w:val="%9."/>
      <w:lvlJc w:val="left"/>
      <w:pPr>
        <w:tabs>
          <w:tab w:val="num" w:pos="6480"/>
        </w:tabs>
        <w:ind w:left="6480" w:hanging="360"/>
      </w:pPr>
    </w:lvl>
  </w:abstractNum>
  <w:abstractNum w:abstractNumId="1" w15:restartNumberingAfterBreak="0">
    <w:nsid w:val="06EC40CA"/>
    <w:multiLevelType w:val="hybridMultilevel"/>
    <w:tmpl w:val="78721FDE"/>
    <w:lvl w:ilvl="0" w:tplc="0C58F464">
      <w:start w:val="1"/>
      <w:numFmt w:val="bullet"/>
      <w:lvlText w:val=""/>
      <w:lvlJc w:val="left"/>
      <w:pPr>
        <w:tabs>
          <w:tab w:val="num" w:pos="720"/>
        </w:tabs>
        <w:ind w:left="720" w:hanging="360"/>
      </w:pPr>
      <w:rPr>
        <w:rFonts w:ascii="Wingdings 3" w:hAnsi="Wingdings 3" w:hint="default"/>
      </w:rPr>
    </w:lvl>
    <w:lvl w:ilvl="1" w:tplc="33DE14F0" w:tentative="1">
      <w:start w:val="1"/>
      <w:numFmt w:val="bullet"/>
      <w:lvlText w:val=""/>
      <w:lvlJc w:val="left"/>
      <w:pPr>
        <w:tabs>
          <w:tab w:val="num" w:pos="1440"/>
        </w:tabs>
        <w:ind w:left="1440" w:hanging="360"/>
      </w:pPr>
      <w:rPr>
        <w:rFonts w:ascii="Wingdings 3" w:hAnsi="Wingdings 3" w:hint="default"/>
      </w:rPr>
    </w:lvl>
    <w:lvl w:ilvl="2" w:tplc="86943F16" w:tentative="1">
      <w:start w:val="1"/>
      <w:numFmt w:val="bullet"/>
      <w:lvlText w:val=""/>
      <w:lvlJc w:val="left"/>
      <w:pPr>
        <w:tabs>
          <w:tab w:val="num" w:pos="2160"/>
        </w:tabs>
        <w:ind w:left="2160" w:hanging="360"/>
      </w:pPr>
      <w:rPr>
        <w:rFonts w:ascii="Wingdings 3" w:hAnsi="Wingdings 3" w:hint="default"/>
      </w:rPr>
    </w:lvl>
    <w:lvl w:ilvl="3" w:tplc="8280F614" w:tentative="1">
      <w:start w:val="1"/>
      <w:numFmt w:val="bullet"/>
      <w:lvlText w:val=""/>
      <w:lvlJc w:val="left"/>
      <w:pPr>
        <w:tabs>
          <w:tab w:val="num" w:pos="2880"/>
        </w:tabs>
        <w:ind w:left="2880" w:hanging="360"/>
      </w:pPr>
      <w:rPr>
        <w:rFonts w:ascii="Wingdings 3" w:hAnsi="Wingdings 3" w:hint="default"/>
      </w:rPr>
    </w:lvl>
    <w:lvl w:ilvl="4" w:tplc="231AF1FC" w:tentative="1">
      <w:start w:val="1"/>
      <w:numFmt w:val="bullet"/>
      <w:lvlText w:val=""/>
      <w:lvlJc w:val="left"/>
      <w:pPr>
        <w:tabs>
          <w:tab w:val="num" w:pos="3600"/>
        </w:tabs>
        <w:ind w:left="3600" w:hanging="360"/>
      </w:pPr>
      <w:rPr>
        <w:rFonts w:ascii="Wingdings 3" w:hAnsi="Wingdings 3" w:hint="default"/>
      </w:rPr>
    </w:lvl>
    <w:lvl w:ilvl="5" w:tplc="06B6E9A4" w:tentative="1">
      <w:start w:val="1"/>
      <w:numFmt w:val="bullet"/>
      <w:lvlText w:val=""/>
      <w:lvlJc w:val="left"/>
      <w:pPr>
        <w:tabs>
          <w:tab w:val="num" w:pos="4320"/>
        </w:tabs>
        <w:ind w:left="4320" w:hanging="360"/>
      </w:pPr>
      <w:rPr>
        <w:rFonts w:ascii="Wingdings 3" w:hAnsi="Wingdings 3" w:hint="default"/>
      </w:rPr>
    </w:lvl>
    <w:lvl w:ilvl="6" w:tplc="F87C7396" w:tentative="1">
      <w:start w:val="1"/>
      <w:numFmt w:val="bullet"/>
      <w:lvlText w:val=""/>
      <w:lvlJc w:val="left"/>
      <w:pPr>
        <w:tabs>
          <w:tab w:val="num" w:pos="5040"/>
        </w:tabs>
        <w:ind w:left="5040" w:hanging="360"/>
      </w:pPr>
      <w:rPr>
        <w:rFonts w:ascii="Wingdings 3" w:hAnsi="Wingdings 3" w:hint="default"/>
      </w:rPr>
    </w:lvl>
    <w:lvl w:ilvl="7" w:tplc="D06AEEB2" w:tentative="1">
      <w:start w:val="1"/>
      <w:numFmt w:val="bullet"/>
      <w:lvlText w:val=""/>
      <w:lvlJc w:val="left"/>
      <w:pPr>
        <w:tabs>
          <w:tab w:val="num" w:pos="5760"/>
        </w:tabs>
        <w:ind w:left="5760" w:hanging="360"/>
      </w:pPr>
      <w:rPr>
        <w:rFonts w:ascii="Wingdings 3" w:hAnsi="Wingdings 3" w:hint="default"/>
      </w:rPr>
    </w:lvl>
    <w:lvl w:ilvl="8" w:tplc="B478F730"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0D411878"/>
    <w:multiLevelType w:val="hybridMultilevel"/>
    <w:tmpl w:val="CC80FCA4"/>
    <w:lvl w:ilvl="0" w:tplc="080A0001">
      <w:start w:val="1"/>
      <w:numFmt w:val="bullet"/>
      <w:lvlText w:val=""/>
      <w:lvlJc w:val="left"/>
      <w:pPr>
        <w:ind w:left="1009" w:hanging="360"/>
      </w:pPr>
      <w:rPr>
        <w:rFonts w:ascii="Symbol" w:hAnsi="Symbol" w:hint="default"/>
      </w:rPr>
    </w:lvl>
    <w:lvl w:ilvl="1" w:tplc="080A0003" w:tentative="1">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3" w15:restartNumberingAfterBreak="0">
    <w:nsid w:val="124C100A"/>
    <w:multiLevelType w:val="hybridMultilevel"/>
    <w:tmpl w:val="DF8A75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5579E3"/>
    <w:multiLevelType w:val="hybridMultilevel"/>
    <w:tmpl w:val="A9ACBC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612105"/>
    <w:multiLevelType w:val="hybridMultilevel"/>
    <w:tmpl w:val="E67E25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A073987"/>
    <w:multiLevelType w:val="hybridMultilevel"/>
    <w:tmpl w:val="39E8EC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0E72F9"/>
    <w:multiLevelType w:val="hybridMultilevel"/>
    <w:tmpl w:val="72327902"/>
    <w:lvl w:ilvl="0" w:tplc="B734F8C4">
      <w:start w:val="1"/>
      <w:numFmt w:val="bullet"/>
      <w:lvlText w:val=""/>
      <w:lvlJc w:val="left"/>
      <w:pPr>
        <w:ind w:left="1009" w:hanging="360"/>
      </w:pPr>
      <w:rPr>
        <w:rFonts w:ascii="Symbol" w:hAnsi="Symbol" w:hint="default"/>
        <w:sz w:val="16"/>
      </w:rPr>
    </w:lvl>
    <w:lvl w:ilvl="1" w:tplc="080A0003" w:tentative="1">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8" w15:restartNumberingAfterBreak="0">
    <w:nsid w:val="29123FFB"/>
    <w:multiLevelType w:val="hybridMultilevel"/>
    <w:tmpl w:val="747A0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A9C6380"/>
    <w:multiLevelType w:val="hybridMultilevel"/>
    <w:tmpl w:val="8DE6220A"/>
    <w:lvl w:ilvl="0" w:tplc="31F04B12">
      <w:start w:val="1"/>
      <w:numFmt w:val="decimal"/>
      <w:lvlText w:val="%1."/>
      <w:lvlJc w:val="left"/>
      <w:pPr>
        <w:tabs>
          <w:tab w:val="num" w:pos="720"/>
        </w:tabs>
        <w:ind w:left="720" w:hanging="360"/>
      </w:pPr>
    </w:lvl>
    <w:lvl w:ilvl="1" w:tplc="4F004412">
      <w:numFmt w:val="none"/>
      <w:lvlText w:val=""/>
      <w:lvlJc w:val="left"/>
      <w:pPr>
        <w:tabs>
          <w:tab w:val="num" w:pos="360"/>
        </w:tabs>
      </w:pPr>
    </w:lvl>
    <w:lvl w:ilvl="2" w:tplc="DFEAC59E" w:tentative="1">
      <w:start w:val="1"/>
      <w:numFmt w:val="decimal"/>
      <w:lvlText w:val="%3."/>
      <w:lvlJc w:val="left"/>
      <w:pPr>
        <w:tabs>
          <w:tab w:val="num" w:pos="2160"/>
        </w:tabs>
        <w:ind w:left="2160" w:hanging="360"/>
      </w:pPr>
    </w:lvl>
    <w:lvl w:ilvl="3" w:tplc="BA98046A" w:tentative="1">
      <w:start w:val="1"/>
      <w:numFmt w:val="decimal"/>
      <w:lvlText w:val="%4."/>
      <w:lvlJc w:val="left"/>
      <w:pPr>
        <w:tabs>
          <w:tab w:val="num" w:pos="2880"/>
        </w:tabs>
        <w:ind w:left="2880" w:hanging="360"/>
      </w:pPr>
    </w:lvl>
    <w:lvl w:ilvl="4" w:tplc="BA8AD51C" w:tentative="1">
      <w:start w:val="1"/>
      <w:numFmt w:val="decimal"/>
      <w:lvlText w:val="%5."/>
      <w:lvlJc w:val="left"/>
      <w:pPr>
        <w:tabs>
          <w:tab w:val="num" w:pos="3600"/>
        </w:tabs>
        <w:ind w:left="3600" w:hanging="360"/>
      </w:pPr>
    </w:lvl>
    <w:lvl w:ilvl="5" w:tplc="31002A02" w:tentative="1">
      <w:start w:val="1"/>
      <w:numFmt w:val="decimal"/>
      <w:lvlText w:val="%6."/>
      <w:lvlJc w:val="left"/>
      <w:pPr>
        <w:tabs>
          <w:tab w:val="num" w:pos="4320"/>
        </w:tabs>
        <w:ind w:left="4320" w:hanging="360"/>
      </w:pPr>
    </w:lvl>
    <w:lvl w:ilvl="6" w:tplc="17209A78" w:tentative="1">
      <w:start w:val="1"/>
      <w:numFmt w:val="decimal"/>
      <w:lvlText w:val="%7."/>
      <w:lvlJc w:val="left"/>
      <w:pPr>
        <w:tabs>
          <w:tab w:val="num" w:pos="5040"/>
        </w:tabs>
        <w:ind w:left="5040" w:hanging="360"/>
      </w:pPr>
    </w:lvl>
    <w:lvl w:ilvl="7" w:tplc="5A7CD0B6" w:tentative="1">
      <w:start w:val="1"/>
      <w:numFmt w:val="decimal"/>
      <w:lvlText w:val="%8."/>
      <w:lvlJc w:val="left"/>
      <w:pPr>
        <w:tabs>
          <w:tab w:val="num" w:pos="5760"/>
        </w:tabs>
        <w:ind w:left="5760" w:hanging="360"/>
      </w:pPr>
    </w:lvl>
    <w:lvl w:ilvl="8" w:tplc="687E42EE" w:tentative="1">
      <w:start w:val="1"/>
      <w:numFmt w:val="decimal"/>
      <w:lvlText w:val="%9."/>
      <w:lvlJc w:val="left"/>
      <w:pPr>
        <w:tabs>
          <w:tab w:val="num" w:pos="6480"/>
        </w:tabs>
        <w:ind w:left="6480" w:hanging="360"/>
      </w:pPr>
    </w:lvl>
  </w:abstractNum>
  <w:abstractNum w:abstractNumId="10" w15:restartNumberingAfterBreak="0">
    <w:nsid w:val="30282CB2"/>
    <w:multiLevelType w:val="hybridMultilevel"/>
    <w:tmpl w:val="EFF4E574"/>
    <w:lvl w:ilvl="0" w:tplc="3D0A22D4">
      <w:start w:val="5"/>
      <w:numFmt w:val="decimal"/>
      <w:lvlText w:val="%1."/>
      <w:lvlJc w:val="left"/>
      <w:pPr>
        <w:tabs>
          <w:tab w:val="num" w:pos="720"/>
        </w:tabs>
        <w:ind w:left="720" w:hanging="360"/>
      </w:pPr>
    </w:lvl>
    <w:lvl w:ilvl="1" w:tplc="722C6C90">
      <w:numFmt w:val="none"/>
      <w:lvlText w:val=""/>
      <w:lvlJc w:val="left"/>
      <w:pPr>
        <w:tabs>
          <w:tab w:val="num" w:pos="360"/>
        </w:tabs>
      </w:pPr>
    </w:lvl>
    <w:lvl w:ilvl="2" w:tplc="32F8A50A" w:tentative="1">
      <w:start w:val="1"/>
      <w:numFmt w:val="decimal"/>
      <w:lvlText w:val="%3."/>
      <w:lvlJc w:val="left"/>
      <w:pPr>
        <w:tabs>
          <w:tab w:val="num" w:pos="2160"/>
        </w:tabs>
        <w:ind w:left="2160" w:hanging="360"/>
      </w:pPr>
    </w:lvl>
    <w:lvl w:ilvl="3" w:tplc="1C508186" w:tentative="1">
      <w:start w:val="1"/>
      <w:numFmt w:val="decimal"/>
      <w:lvlText w:val="%4."/>
      <w:lvlJc w:val="left"/>
      <w:pPr>
        <w:tabs>
          <w:tab w:val="num" w:pos="2880"/>
        </w:tabs>
        <w:ind w:left="2880" w:hanging="360"/>
      </w:pPr>
    </w:lvl>
    <w:lvl w:ilvl="4" w:tplc="868C42F8" w:tentative="1">
      <w:start w:val="1"/>
      <w:numFmt w:val="decimal"/>
      <w:lvlText w:val="%5."/>
      <w:lvlJc w:val="left"/>
      <w:pPr>
        <w:tabs>
          <w:tab w:val="num" w:pos="3600"/>
        </w:tabs>
        <w:ind w:left="3600" w:hanging="360"/>
      </w:pPr>
    </w:lvl>
    <w:lvl w:ilvl="5" w:tplc="7A06B5AE" w:tentative="1">
      <w:start w:val="1"/>
      <w:numFmt w:val="decimal"/>
      <w:lvlText w:val="%6."/>
      <w:lvlJc w:val="left"/>
      <w:pPr>
        <w:tabs>
          <w:tab w:val="num" w:pos="4320"/>
        </w:tabs>
        <w:ind w:left="4320" w:hanging="360"/>
      </w:pPr>
    </w:lvl>
    <w:lvl w:ilvl="6" w:tplc="77C4F8EA" w:tentative="1">
      <w:start w:val="1"/>
      <w:numFmt w:val="decimal"/>
      <w:lvlText w:val="%7."/>
      <w:lvlJc w:val="left"/>
      <w:pPr>
        <w:tabs>
          <w:tab w:val="num" w:pos="5040"/>
        </w:tabs>
        <w:ind w:left="5040" w:hanging="360"/>
      </w:pPr>
    </w:lvl>
    <w:lvl w:ilvl="7" w:tplc="C8F62F26" w:tentative="1">
      <w:start w:val="1"/>
      <w:numFmt w:val="decimal"/>
      <w:lvlText w:val="%8."/>
      <w:lvlJc w:val="left"/>
      <w:pPr>
        <w:tabs>
          <w:tab w:val="num" w:pos="5760"/>
        </w:tabs>
        <w:ind w:left="5760" w:hanging="360"/>
      </w:pPr>
    </w:lvl>
    <w:lvl w:ilvl="8" w:tplc="5142A284" w:tentative="1">
      <w:start w:val="1"/>
      <w:numFmt w:val="decimal"/>
      <w:lvlText w:val="%9."/>
      <w:lvlJc w:val="left"/>
      <w:pPr>
        <w:tabs>
          <w:tab w:val="num" w:pos="6480"/>
        </w:tabs>
        <w:ind w:left="6480" w:hanging="360"/>
      </w:pPr>
    </w:lvl>
  </w:abstractNum>
  <w:abstractNum w:abstractNumId="11" w15:restartNumberingAfterBreak="0">
    <w:nsid w:val="4015145F"/>
    <w:multiLevelType w:val="hybridMultilevel"/>
    <w:tmpl w:val="61C06B9A"/>
    <w:lvl w:ilvl="0" w:tplc="67A0CC48">
      <w:start w:val="1"/>
      <w:numFmt w:val="bullet"/>
      <w:lvlText w:val=""/>
      <w:lvlJc w:val="left"/>
      <w:pPr>
        <w:tabs>
          <w:tab w:val="num" w:pos="720"/>
        </w:tabs>
        <w:ind w:left="720" w:hanging="360"/>
      </w:pPr>
      <w:rPr>
        <w:rFonts w:ascii="Wingdings 3" w:hAnsi="Wingdings 3" w:hint="default"/>
      </w:rPr>
    </w:lvl>
    <w:lvl w:ilvl="1" w:tplc="88907798">
      <w:numFmt w:val="bullet"/>
      <w:lvlText w:val=""/>
      <w:lvlJc w:val="left"/>
      <w:pPr>
        <w:tabs>
          <w:tab w:val="num" w:pos="1440"/>
        </w:tabs>
        <w:ind w:left="1440" w:hanging="360"/>
      </w:pPr>
      <w:rPr>
        <w:rFonts w:ascii="Wingdings 3" w:hAnsi="Wingdings 3" w:hint="default"/>
      </w:rPr>
    </w:lvl>
    <w:lvl w:ilvl="2" w:tplc="A83474F6" w:tentative="1">
      <w:start w:val="1"/>
      <w:numFmt w:val="bullet"/>
      <w:lvlText w:val=""/>
      <w:lvlJc w:val="left"/>
      <w:pPr>
        <w:tabs>
          <w:tab w:val="num" w:pos="2160"/>
        </w:tabs>
        <w:ind w:left="2160" w:hanging="360"/>
      </w:pPr>
      <w:rPr>
        <w:rFonts w:ascii="Wingdings 3" w:hAnsi="Wingdings 3" w:hint="default"/>
      </w:rPr>
    </w:lvl>
    <w:lvl w:ilvl="3" w:tplc="772656B0" w:tentative="1">
      <w:start w:val="1"/>
      <w:numFmt w:val="bullet"/>
      <w:lvlText w:val=""/>
      <w:lvlJc w:val="left"/>
      <w:pPr>
        <w:tabs>
          <w:tab w:val="num" w:pos="2880"/>
        </w:tabs>
        <w:ind w:left="2880" w:hanging="360"/>
      </w:pPr>
      <w:rPr>
        <w:rFonts w:ascii="Wingdings 3" w:hAnsi="Wingdings 3" w:hint="default"/>
      </w:rPr>
    </w:lvl>
    <w:lvl w:ilvl="4" w:tplc="32CAF8AC" w:tentative="1">
      <w:start w:val="1"/>
      <w:numFmt w:val="bullet"/>
      <w:lvlText w:val=""/>
      <w:lvlJc w:val="left"/>
      <w:pPr>
        <w:tabs>
          <w:tab w:val="num" w:pos="3600"/>
        </w:tabs>
        <w:ind w:left="3600" w:hanging="360"/>
      </w:pPr>
      <w:rPr>
        <w:rFonts w:ascii="Wingdings 3" w:hAnsi="Wingdings 3" w:hint="default"/>
      </w:rPr>
    </w:lvl>
    <w:lvl w:ilvl="5" w:tplc="60F0469A" w:tentative="1">
      <w:start w:val="1"/>
      <w:numFmt w:val="bullet"/>
      <w:lvlText w:val=""/>
      <w:lvlJc w:val="left"/>
      <w:pPr>
        <w:tabs>
          <w:tab w:val="num" w:pos="4320"/>
        </w:tabs>
        <w:ind w:left="4320" w:hanging="360"/>
      </w:pPr>
      <w:rPr>
        <w:rFonts w:ascii="Wingdings 3" w:hAnsi="Wingdings 3" w:hint="default"/>
      </w:rPr>
    </w:lvl>
    <w:lvl w:ilvl="6" w:tplc="085060A2" w:tentative="1">
      <w:start w:val="1"/>
      <w:numFmt w:val="bullet"/>
      <w:lvlText w:val=""/>
      <w:lvlJc w:val="left"/>
      <w:pPr>
        <w:tabs>
          <w:tab w:val="num" w:pos="5040"/>
        </w:tabs>
        <w:ind w:left="5040" w:hanging="360"/>
      </w:pPr>
      <w:rPr>
        <w:rFonts w:ascii="Wingdings 3" w:hAnsi="Wingdings 3" w:hint="default"/>
      </w:rPr>
    </w:lvl>
    <w:lvl w:ilvl="7" w:tplc="9A427A0A" w:tentative="1">
      <w:start w:val="1"/>
      <w:numFmt w:val="bullet"/>
      <w:lvlText w:val=""/>
      <w:lvlJc w:val="left"/>
      <w:pPr>
        <w:tabs>
          <w:tab w:val="num" w:pos="5760"/>
        </w:tabs>
        <w:ind w:left="5760" w:hanging="360"/>
      </w:pPr>
      <w:rPr>
        <w:rFonts w:ascii="Wingdings 3" w:hAnsi="Wingdings 3" w:hint="default"/>
      </w:rPr>
    </w:lvl>
    <w:lvl w:ilvl="8" w:tplc="37FC2600" w:tentative="1">
      <w:start w:val="1"/>
      <w:numFmt w:val="bullet"/>
      <w:lvlText w:val=""/>
      <w:lvlJc w:val="left"/>
      <w:pPr>
        <w:tabs>
          <w:tab w:val="num" w:pos="6480"/>
        </w:tabs>
        <w:ind w:left="6480" w:hanging="360"/>
      </w:pPr>
      <w:rPr>
        <w:rFonts w:ascii="Wingdings 3" w:hAnsi="Wingdings 3" w:hint="default"/>
      </w:rPr>
    </w:lvl>
  </w:abstractNum>
  <w:abstractNum w:abstractNumId="12" w15:restartNumberingAfterBreak="0">
    <w:nsid w:val="46446FB3"/>
    <w:multiLevelType w:val="hybridMultilevel"/>
    <w:tmpl w:val="38E29EEA"/>
    <w:lvl w:ilvl="0" w:tplc="B4E0A286">
      <w:start w:val="1"/>
      <w:numFmt w:val="bullet"/>
      <w:lvlText w:val=""/>
      <w:lvlJc w:val="left"/>
      <w:pPr>
        <w:tabs>
          <w:tab w:val="num" w:pos="851"/>
        </w:tabs>
        <w:ind w:left="851" w:hanging="851"/>
      </w:pPr>
      <w:rPr>
        <w:rFonts w:ascii="Symbol" w:hAnsi="Symbol" w:hint="default"/>
        <w:color w:val="auto"/>
      </w:rPr>
    </w:lvl>
    <w:lvl w:ilvl="1" w:tplc="B5AC37FC">
      <w:start w:val="1"/>
      <w:numFmt w:val="bullet"/>
      <w:lvlText w:val="–"/>
      <w:lvlJc w:val="left"/>
      <w:pPr>
        <w:tabs>
          <w:tab w:val="num" w:pos="1931"/>
        </w:tabs>
        <w:ind w:left="1931" w:hanging="851"/>
      </w:pPr>
      <w:rPr>
        <w:rFonts w:ascii="Arial" w:hAnsi="Aria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663279"/>
    <w:multiLevelType w:val="hybridMultilevel"/>
    <w:tmpl w:val="A55E9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A940119"/>
    <w:multiLevelType w:val="hybridMultilevel"/>
    <w:tmpl w:val="B2AAC4B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27A7978"/>
    <w:multiLevelType w:val="hybridMultilevel"/>
    <w:tmpl w:val="F6A852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5"/>
  </w:num>
  <w:num w:numId="3">
    <w:abstractNumId w:val="12"/>
  </w:num>
  <w:num w:numId="4">
    <w:abstractNumId w:val="12"/>
  </w:num>
  <w:num w:numId="5">
    <w:abstractNumId w:val="13"/>
  </w:num>
  <w:num w:numId="6">
    <w:abstractNumId w:val="8"/>
  </w:num>
  <w:num w:numId="7">
    <w:abstractNumId w:val="15"/>
  </w:num>
  <w:num w:numId="8">
    <w:abstractNumId w:val="14"/>
  </w:num>
  <w:num w:numId="9">
    <w:abstractNumId w:val="7"/>
  </w:num>
  <w:num w:numId="10">
    <w:abstractNumId w:val="2"/>
  </w:num>
  <w:num w:numId="11">
    <w:abstractNumId w:val="4"/>
  </w:num>
  <w:num w:numId="12">
    <w:abstractNumId w:val="3"/>
  </w:num>
  <w:num w:numId="13">
    <w:abstractNumId w:val="9"/>
  </w:num>
  <w:num w:numId="14">
    <w:abstractNumId w:val="10"/>
  </w:num>
  <w:num w:numId="15">
    <w:abstractNumId w:val="0"/>
  </w:num>
  <w:num w:numId="16">
    <w:abstractNumId w:val="6"/>
  </w:num>
  <w:num w:numId="17">
    <w:abstractNumId w:val="11"/>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580"/>
    <w:rsid w:val="00000BC0"/>
    <w:rsid w:val="00002714"/>
    <w:rsid w:val="00002850"/>
    <w:rsid w:val="00006630"/>
    <w:rsid w:val="000118DB"/>
    <w:rsid w:val="00020914"/>
    <w:rsid w:val="000347B2"/>
    <w:rsid w:val="000434FC"/>
    <w:rsid w:val="00052F48"/>
    <w:rsid w:val="00057EAF"/>
    <w:rsid w:val="0006261C"/>
    <w:rsid w:val="00062723"/>
    <w:rsid w:val="000A2AF0"/>
    <w:rsid w:val="000B1803"/>
    <w:rsid w:val="000D6AD3"/>
    <w:rsid w:val="000D7C26"/>
    <w:rsid w:val="000F09DD"/>
    <w:rsid w:val="000F3E29"/>
    <w:rsid w:val="00104C28"/>
    <w:rsid w:val="001064DC"/>
    <w:rsid w:val="00117448"/>
    <w:rsid w:val="00117FAA"/>
    <w:rsid w:val="001217C4"/>
    <w:rsid w:val="0013233B"/>
    <w:rsid w:val="0013469D"/>
    <w:rsid w:val="0016287A"/>
    <w:rsid w:val="00175530"/>
    <w:rsid w:val="00183D1C"/>
    <w:rsid w:val="00191305"/>
    <w:rsid w:val="001A48D0"/>
    <w:rsid w:val="001B00E9"/>
    <w:rsid w:val="001D35B9"/>
    <w:rsid w:val="002003A1"/>
    <w:rsid w:val="00206794"/>
    <w:rsid w:val="00236D5F"/>
    <w:rsid w:val="00246F2F"/>
    <w:rsid w:val="00247CE4"/>
    <w:rsid w:val="002579DB"/>
    <w:rsid w:val="00266441"/>
    <w:rsid w:val="00266595"/>
    <w:rsid w:val="00267184"/>
    <w:rsid w:val="00274872"/>
    <w:rsid w:val="00284005"/>
    <w:rsid w:val="00286553"/>
    <w:rsid w:val="00287D22"/>
    <w:rsid w:val="00293230"/>
    <w:rsid w:val="002A2F00"/>
    <w:rsid w:val="002B6154"/>
    <w:rsid w:val="002C10B8"/>
    <w:rsid w:val="002C3275"/>
    <w:rsid w:val="002C3D9F"/>
    <w:rsid w:val="002C53E6"/>
    <w:rsid w:val="002D5B19"/>
    <w:rsid w:val="002D6224"/>
    <w:rsid w:val="002F0100"/>
    <w:rsid w:val="002F3757"/>
    <w:rsid w:val="002F6EE8"/>
    <w:rsid w:val="0031046D"/>
    <w:rsid w:val="003322AB"/>
    <w:rsid w:val="003376CC"/>
    <w:rsid w:val="00351282"/>
    <w:rsid w:val="003672C9"/>
    <w:rsid w:val="00373744"/>
    <w:rsid w:val="00397A20"/>
    <w:rsid w:val="003C06A3"/>
    <w:rsid w:val="003D5B6B"/>
    <w:rsid w:val="003E623F"/>
    <w:rsid w:val="00417577"/>
    <w:rsid w:val="004211AB"/>
    <w:rsid w:val="00424563"/>
    <w:rsid w:val="0046237C"/>
    <w:rsid w:val="004669CA"/>
    <w:rsid w:val="004730D8"/>
    <w:rsid w:val="0047397B"/>
    <w:rsid w:val="0048258D"/>
    <w:rsid w:val="004B3E88"/>
    <w:rsid w:val="004B5FA5"/>
    <w:rsid w:val="004C13FA"/>
    <w:rsid w:val="004C1AD4"/>
    <w:rsid w:val="004C2121"/>
    <w:rsid w:val="004C7035"/>
    <w:rsid w:val="004E419F"/>
    <w:rsid w:val="004E4F88"/>
    <w:rsid w:val="004E55EF"/>
    <w:rsid w:val="004E5746"/>
    <w:rsid w:val="004F389D"/>
    <w:rsid w:val="0052214E"/>
    <w:rsid w:val="005241D6"/>
    <w:rsid w:val="00526665"/>
    <w:rsid w:val="005274A5"/>
    <w:rsid w:val="00530F1A"/>
    <w:rsid w:val="00536A5F"/>
    <w:rsid w:val="00550B02"/>
    <w:rsid w:val="005648E9"/>
    <w:rsid w:val="00570086"/>
    <w:rsid w:val="005725D5"/>
    <w:rsid w:val="00590F11"/>
    <w:rsid w:val="00591913"/>
    <w:rsid w:val="00592DF8"/>
    <w:rsid w:val="005B0BBF"/>
    <w:rsid w:val="005B399C"/>
    <w:rsid w:val="005D6AA5"/>
    <w:rsid w:val="005D7B49"/>
    <w:rsid w:val="005E6B0F"/>
    <w:rsid w:val="005F0837"/>
    <w:rsid w:val="005F5582"/>
    <w:rsid w:val="006148D1"/>
    <w:rsid w:val="0064181B"/>
    <w:rsid w:val="006438E7"/>
    <w:rsid w:val="00652145"/>
    <w:rsid w:val="00666019"/>
    <w:rsid w:val="006804FE"/>
    <w:rsid w:val="00680A27"/>
    <w:rsid w:val="00687108"/>
    <w:rsid w:val="006902C0"/>
    <w:rsid w:val="006A7105"/>
    <w:rsid w:val="006B404C"/>
    <w:rsid w:val="006B7C20"/>
    <w:rsid w:val="006C4580"/>
    <w:rsid w:val="006C467D"/>
    <w:rsid w:val="006D00E7"/>
    <w:rsid w:val="006D7BD3"/>
    <w:rsid w:val="006E5E76"/>
    <w:rsid w:val="006F5E94"/>
    <w:rsid w:val="00712906"/>
    <w:rsid w:val="00714F7A"/>
    <w:rsid w:val="00724ABE"/>
    <w:rsid w:val="00726ABA"/>
    <w:rsid w:val="00745097"/>
    <w:rsid w:val="00747A0C"/>
    <w:rsid w:val="00765C8E"/>
    <w:rsid w:val="007667A4"/>
    <w:rsid w:val="00793FBE"/>
    <w:rsid w:val="007A47C6"/>
    <w:rsid w:val="007A4F5C"/>
    <w:rsid w:val="007A56FD"/>
    <w:rsid w:val="007B09CC"/>
    <w:rsid w:val="007B3DCB"/>
    <w:rsid w:val="007C35C8"/>
    <w:rsid w:val="007C3B21"/>
    <w:rsid w:val="007C4C15"/>
    <w:rsid w:val="007C6CCE"/>
    <w:rsid w:val="0080491D"/>
    <w:rsid w:val="00807806"/>
    <w:rsid w:val="0081001B"/>
    <w:rsid w:val="00813AA3"/>
    <w:rsid w:val="00813C98"/>
    <w:rsid w:val="00817308"/>
    <w:rsid w:val="0082002D"/>
    <w:rsid w:val="00820359"/>
    <w:rsid w:val="0082401B"/>
    <w:rsid w:val="008241C7"/>
    <w:rsid w:val="0085309A"/>
    <w:rsid w:val="00853616"/>
    <w:rsid w:val="008552CC"/>
    <w:rsid w:val="008948CE"/>
    <w:rsid w:val="008A4D02"/>
    <w:rsid w:val="008A5586"/>
    <w:rsid w:val="008E19F0"/>
    <w:rsid w:val="008F20FE"/>
    <w:rsid w:val="00903529"/>
    <w:rsid w:val="00925934"/>
    <w:rsid w:val="00930127"/>
    <w:rsid w:val="0093067E"/>
    <w:rsid w:val="00945283"/>
    <w:rsid w:val="009549A2"/>
    <w:rsid w:val="00965CD4"/>
    <w:rsid w:val="00966379"/>
    <w:rsid w:val="00970E87"/>
    <w:rsid w:val="00976FA1"/>
    <w:rsid w:val="00981879"/>
    <w:rsid w:val="00995089"/>
    <w:rsid w:val="009A6831"/>
    <w:rsid w:val="009B542E"/>
    <w:rsid w:val="009B6345"/>
    <w:rsid w:val="009D17CD"/>
    <w:rsid w:val="009E36DD"/>
    <w:rsid w:val="009E79EE"/>
    <w:rsid w:val="009F3003"/>
    <w:rsid w:val="009F6DE4"/>
    <w:rsid w:val="00A02D0B"/>
    <w:rsid w:val="00A0399B"/>
    <w:rsid w:val="00A30EB7"/>
    <w:rsid w:val="00A64178"/>
    <w:rsid w:val="00A65D42"/>
    <w:rsid w:val="00A66547"/>
    <w:rsid w:val="00A753BF"/>
    <w:rsid w:val="00A812F9"/>
    <w:rsid w:val="00A85276"/>
    <w:rsid w:val="00A932AD"/>
    <w:rsid w:val="00A9419D"/>
    <w:rsid w:val="00AA2A78"/>
    <w:rsid w:val="00AA391D"/>
    <w:rsid w:val="00AA3D6B"/>
    <w:rsid w:val="00AA4E0B"/>
    <w:rsid w:val="00AA68A7"/>
    <w:rsid w:val="00AA6A6C"/>
    <w:rsid w:val="00AB3E9C"/>
    <w:rsid w:val="00AB5A2C"/>
    <w:rsid w:val="00AB623D"/>
    <w:rsid w:val="00AC6622"/>
    <w:rsid w:val="00AC7DA0"/>
    <w:rsid w:val="00AF76D5"/>
    <w:rsid w:val="00B124AE"/>
    <w:rsid w:val="00B17792"/>
    <w:rsid w:val="00B26BBA"/>
    <w:rsid w:val="00B34773"/>
    <w:rsid w:val="00B44EBB"/>
    <w:rsid w:val="00B6227F"/>
    <w:rsid w:val="00B6484A"/>
    <w:rsid w:val="00B66480"/>
    <w:rsid w:val="00B75727"/>
    <w:rsid w:val="00B763C7"/>
    <w:rsid w:val="00B94AF9"/>
    <w:rsid w:val="00BB14ED"/>
    <w:rsid w:val="00BD1940"/>
    <w:rsid w:val="00BD720C"/>
    <w:rsid w:val="00BE0F02"/>
    <w:rsid w:val="00BE68AB"/>
    <w:rsid w:val="00BF5F68"/>
    <w:rsid w:val="00C15113"/>
    <w:rsid w:val="00C2004B"/>
    <w:rsid w:val="00C25649"/>
    <w:rsid w:val="00C4002E"/>
    <w:rsid w:val="00C45B45"/>
    <w:rsid w:val="00C471B8"/>
    <w:rsid w:val="00C47B73"/>
    <w:rsid w:val="00C651B1"/>
    <w:rsid w:val="00C65460"/>
    <w:rsid w:val="00C74B31"/>
    <w:rsid w:val="00C873EF"/>
    <w:rsid w:val="00C911A0"/>
    <w:rsid w:val="00C967BA"/>
    <w:rsid w:val="00CD0B2F"/>
    <w:rsid w:val="00CD2312"/>
    <w:rsid w:val="00CE0404"/>
    <w:rsid w:val="00CE10A7"/>
    <w:rsid w:val="00CE6AA2"/>
    <w:rsid w:val="00D2022B"/>
    <w:rsid w:val="00D20FCE"/>
    <w:rsid w:val="00D40D5F"/>
    <w:rsid w:val="00D411DA"/>
    <w:rsid w:val="00D62AF5"/>
    <w:rsid w:val="00D65C09"/>
    <w:rsid w:val="00D74956"/>
    <w:rsid w:val="00D821B1"/>
    <w:rsid w:val="00D82468"/>
    <w:rsid w:val="00D84F83"/>
    <w:rsid w:val="00D9029A"/>
    <w:rsid w:val="00DA24C8"/>
    <w:rsid w:val="00DA3984"/>
    <w:rsid w:val="00E00DF1"/>
    <w:rsid w:val="00E03A7F"/>
    <w:rsid w:val="00E11ACE"/>
    <w:rsid w:val="00E16191"/>
    <w:rsid w:val="00E217EC"/>
    <w:rsid w:val="00E26108"/>
    <w:rsid w:val="00E41D39"/>
    <w:rsid w:val="00E511CC"/>
    <w:rsid w:val="00E70217"/>
    <w:rsid w:val="00E74308"/>
    <w:rsid w:val="00E759B1"/>
    <w:rsid w:val="00E839B8"/>
    <w:rsid w:val="00E85F42"/>
    <w:rsid w:val="00EA49FF"/>
    <w:rsid w:val="00EB578E"/>
    <w:rsid w:val="00EC6476"/>
    <w:rsid w:val="00ED26AC"/>
    <w:rsid w:val="00ED34A7"/>
    <w:rsid w:val="00EE0D07"/>
    <w:rsid w:val="00EE2245"/>
    <w:rsid w:val="00EE5C5A"/>
    <w:rsid w:val="00F0614E"/>
    <w:rsid w:val="00F142D6"/>
    <w:rsid w:val="00F15BDD"/>
    <w:rsid w:val="00F21E1F"/>
    <w:rsid w:val="00F26B45"/>
    <w:rsid w:val="00F34F2A"/>
    <w:rsid w:val="00F423BD"/>
    <w:rsid w:val="00F42618"/>
    <w:rsid w:val="00F83102"/>
    <w:rsid w:val="00F83F57"/>
    <w:rsid w:val="00F96002"/>
    <w:rsid w:val="00F96D4C"/>
    <w:rsid w:val="00FA13D7"/>
    <w:rsid w:val="00FB09CB"/>
    <w:rsid w:val="00FB21F6"/>
    <w:rsid w:val="00FC52DD"/>
    <w:rsid w:val="00FC6435"/>
    <w:rsid w:val="00FD24C4"/>
    <w:rsid w:val="00FE1C3C"/>
    <w:rsid w:val="00FF1EB8"/>
    <w:rsid w:val="00FF7E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0588A1"/>
  <w15:chartTrackingRefBased/>
  <w15:docId w15:val="{C716171F-0F9E-4FBE-AA95-1C06E654B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1A0"/>
  </w:style>
  <w:style w:type="paragraph" w:styleId="Ttulo1">
    <w:name w:val="heading 1"/>
    <w:basedOn w:val="Normal"/>
    <w:next w:val="Normal"/>
    <w:link w:val="Ttulo1Car"/>
    <w:uiPriority w:val="9"/>
    <w:qFormat/>
    <w:rsid w:val="006C4580"/>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Ttulo2">
    <w:name w:val="heading 2"/>
    <w:basedOn w:val="Normal"/>
    <w:next w:val="Normal"/>
    <w:link w:val="Ttulo2Car"/>
    <w:uiPriority w:val="9"/>
    <w:unhideWhenUsed/>
    <w:qFormat/>
    <w:rsid w:val="006C4580"/>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6C4580"/>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C4580"/>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Ttulo5">
    <w:name w:val="heading 5"/>
    <w:basedOn w:val="Normal"/>
    <w:next w:val="Normal"/>
    <w:link w:val="Ttulo5Car"/>
    <w:uiPriority w:val="9"/>
    <w:semiHidden/>
    <w:unhideWhenUsed/>
    <w:qFormat/>
    <w:rsid w:val="006C4580"/>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tulo6">
    <w:name w:val="heading 6"/>
    <w:basedOn w:val="Normal"/>
    <w:next w:val="Normal"/>
    <w:link w:val="Ttulo6Car"/>
    <w:uiPriority w:val="9"/>
    <w:semiHidden/>
    <w:unhideWhenUsed/>
    <w:qFormat/>
    <w:rsid w:val="006C4580"/>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tulo7">
    <w:name w:val="heading 7"/>
    <w:basedOn w:val="Normal"/>
    <w:next w:val="Normal"/>
    <w:link w:val="Ttulo7Car"/>
    <w:uiPriority w:val="9"/>
    <w:semiHidden/>
    <w:unhideWhenUsed/>
    <w:qFormat/>
    <w:rsid w:val="006C4580"/>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tulo8">
    <w:name w:val="heading 8"/>
    <w:basedOn w:val="Normal"/>
    <w:next w:val="Normal"/>
    <w:link w:val="Ttulo8Car"/>
    <w:uiPriority w:val="9"/>
    <w:semiHidden/>
    <w:unhideWhenUsed/>
    <w:qFormat/>
    <w:rsid w:val="006C4580"/>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tulo9">
    <w:name w:val="heading 9"/>
    <w:basedOn w:val="Normal"/>
    <w:next w:val="Normal"/>
    <w:link w:val="Ttulo9Car"/>
    <w:uiPriority w:val="9"/>
    <w:semiHidden/>
    <w:unhideWhenUsed/>
    <w:qFormat/>
    <w:rsid w:val="006C4580"/>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C4580"/>
    <w:rPr>
      <w:rFonts w:asciiTheme="majorHAnsi" w:eastAsiaTheme="majorEastAsia" w:hAnsiTheme="majorHAnsi" w:cstheme="majorBidi"/>
      <w:color w:val="1F3864" w:themeColor="accent1" w:themeShade="80"/>
      <w:sz w:val="36"/>
      <w:szCs w:val="36"/>
    </w:rPr>
  </w:style>
  <w:style w:type="character" w:customStyle="1" w:styleId="Ttulo2Car">
    <w:name w:val="Título 2 Car"/>
    <w:basedOn w:val="Fuentedeprrafopredeter"/>
    <w:link w:val="Ttulo2"/>
    <w:uiPriority w:val="9"/>
    <w:rsid w:val="006C4580"/>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6C4580"/>
    <w:rPr>
      <w:rFonts w:asciiTheme="majorHAnsi" w:eastAsiaTheme="majorEastAsia" w:hAnsiTheme="majorHAnsi"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C4580"/>
    <w:rPr>
      <w:rFonts w:asciiTheme="majorHAnsi" w:eastAsiaTheme="majorEastAsia" w:hAnsiTheme="majorHAnsi" w:cstheme="majorBidi"/>
      <w:color w:val="2F5496" w:themeColor="accent1" w:themeShade="BF"/>
      <w:sz w:val="24"/>
      <w:szCs w:val="24"/>
    </w:rPr>
  </w:style>
  <w:style w:type="character" w:customStyle="1" w:styleId="Ttulo5Car">
    <w:name w:val="Título 5 Car"/>
    <w:basedOn w:val="Fuentedeprrafopredeter"/>
    <w:link w:val="Ttulo5"/>
    <w:uiPriority w:val="9"/>
    <w:semiHidden/>
    <w:rsid w:val="006C4580"/>
    <w:rPr>
      <w:rFonts w:asciiTheme="majorHAnsi" w:eastAsiaTheme="majorEastAsia" w:hAnsiTheme="majorHAnsi" w:cstheme="majorBidi"/>
      <w:caps/>
      <w:color w:val="2F5496" w:themeColor="accent1" w:themeShade="BF"/>
    </w:rPr>
  </w:style>
  <w:style w:type="character" w:customStyle="1" w:styleId="Ttulo6Car">
    <w:name w:val="Título 6 Car"/>
    <w:basedOn w:val="Fuentedeprrafopredeter"/>
    <w:link w:val="Ttulo6"/>
    <w:uiPriority w:val="9"/>
    <w:semiHidden/>
    <w:rsid w:val="006C4580"/>
    <w:rPr>
      <w:rFonts w:asciiTheme="majorHAnsi" w:eastAsiaTheme="majorEastAsia" w:hAnsiTheme="majorHAnsi" w:cstheme="majorBidi"/>
      <w:i/>
      <w:iCs/>
      <w:caps/>
      <w:color w:val="1F3864" w:themeColor="accent1" w:themeShade="80"/>
    </w:rPr>
  </w:style>
  <w:style w:type="character" w:customStyle="1" w:styleId="Ttulo7Car">
    <w:name w:val="Título 7 Car"/>
    <w:basedOn w:val="Fuentedeprrafopredeter"/>
    <w:link w:val="Ttulo7"/>
    <w:uiPriority w:val="9"/>
    <w:semiHidden/>
    <w:rsid w:val="006C4580"/>
    <w:rPr>
      <w:rFonts w:asciiTheme="majorHAnsi" w:eastAsiaTheme="majorEastAsia" w:hAnsiTheme="majorHAnsi" w:cstheme="majorBidi"/>
      <w:b/>
      <w:bCs/>
      <w:color w:val="1F3864" w:themeColor="accent1" w:themeShade="80"/>
    </w:rPr>
  </w:style>
  <w:style w:type="character" w:customStyle="1" w:styleId="Ttulo8Car">
    <w:name w:val="Título 8 Car"/>
    <w:basedOn w:val="Fuentedeprrafopredeter"/>
    <w:link w:val="Ttulo8"/>
    <w:uiPriority w:val="9"/>
    <w:semiHidden/>
    <w:rsid w:val="006C4580"/>
    <w:rPr>
      <w:rFonts w:asciiTheme="majorHAnsi" w:eastAsiaTheme="majorEastAsia" w:hAnsiTheme="majorHAnsi" w:cstheme="majorBidi"/>
      <w:b/>
      <w:bCs/>
      <w:i/>
      <w:iCs/>
      <w:color w:val="1F3864" w:themeColor="accent1" w:themeShade="80"/>
    </w:rPr>
  </w:style>
  <w:style w:type="character" w:customStyle="1" w:styleId="Ttulo9Car">
    <w:name w:val="Título 9 Car"/>
    <w:basedOn w:val="Fuentedeprrafopredeter"/>
    <w:link w:val="Ttulo9"/>
    <w:uiPriority w:val="9"/>
    <w:semiHidden/>
    <w:rsid w:val="006C4580"/>
    <w:rPr>
      <w:rFonts w:asciiTheme="majorHAnsi" w:eastAsiaTheme="majorEastAsia" w:hAnsiTheme="majorHAnsi" w:cstheme="majorBidi"/>
      <w:i/>
      <w:iCs/>
      <w:color w:val="1F3864" w:themeColor="accent1" w:themeShade="80"/>
    </w:rPr>
  </w:style>
  <w:style w:type="paragraph" w:styleId="Descripcin">
    <w:name w:val="caption"/>
    <w:basedOn w:val="Normal"/>
    <w:next w:val="Normal"/>
    <w:uiPriority w:val="35"/>
    <w:unhideWhenUsed/>
    <w:qFormat/>
    <w:rsid w:val="006C4580"/>
    <w:pPr>
      <w:spacing w:line="240" w:lineRule="auto"/>
    </w:pPr>
    <w:rPr>
      <w:b/>
      <w:bCs/>
      <w:smallCaps/>
      <w:color w:val="44546A" w:themeColor="text2"/>
    </w:rPr>
  </w:style>
  <w:style w:type="paragraph" w:styleId="Ttulo">
    <w:name w:val="Title"/>
    <w:basedOn w:val="Normal"/>
    <w:next w:val="Normal"/>
    <w:link w:val="TtuloCar"/>
    <w:uiPriority w:val="10"/>
    <w:qFormat/>
    <w:rsid w:val="006C4580"/>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uloCar">
    <w:name w:val="Título Car"/>
    <w:basedOn w:val="Fuentedeprrafopredeter"/>
    <w:link w:val="Ttulo"/>
    <w:uiPriority w:val="10"/>
    <w:rsid w:val="006C4580"/>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6C4580"/>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tuloCar">
    <w:name w:val="Subtítulo Car"/>
    <w:basedOn w:val="Fuentedeprrafopredeter"/>
    <w:link w:val="Subttulo"/>
    <w:uiPriority w:val="11"/>
    <w:rsid w:val="006C4580"/>
    <w:rPr>
      <w:rFonts w:asciiTheme="majorHAnsi" w:eastAsiaTheme="majorEastAsia" w:hAnsiTheme="majorHAnsi" w:cstheme="majorBidi"/>
      <w:color w:val="4472C4" w:themeColor="accent1"/>
      <w:sz w:val="28"/>
      <w:szCs w:val="28"/>
    </w:rPr>
  </w:style>
  <w:style w:type="character" w:styleId="Textoennegrita">
    <w:name w:val="Strong"/>
    <w:basedOn w:val="Fuentedeprrafopredeter"/>
    <w:uiPriority w:val="22"/>
    <w:qFormat/>
    <w:rsid w:val="006C4580"/>
    <w:rPr>
      <w:b/>
      <w:bCs/>
    </w:rPr>
  </w:style>
  <w:style w:type="character" w:styleId="nfasis">
    <w:name w:val="Emphasis"/>
    <w:basedOn w:val="Fuentedeprrafopredeter"/>
    <w:uiPriority w:val="20"/>
    <w:qFormat/>
    <w:rsid w:val="006C4580"/>
    <w:rPr>
      <w:i/>
      <w:iCs/>
    </w:rPr>
  </w:style>
  <w:style w:type="paragraph" w:styleId="Sinespaciado">
    <w:name w:val="No Spacing"/>
    <w:uiPriority w:val="1"/>
    <w:qFormat/>
    <w:rsid w:val="006C4580"/>
    <w:pPr>
      <w:spacing w:after="0" w:line="240" w:lineRule="auto"/>
    </w:pPr>
  </w:style>
  <w:style w:type="paragraph" w:styleId="Cita">
    <w:name w:val="Quote"/>
    <w:basedOn w:val="Normal"/>
    <w:next w:val="Normal"/>
    <w:link w:val="CitaCar"/>
    <w:uiPriority w:val="29"/>
    <w:qFormat/>
    <w:rsid w:val="006C4580"/>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6C4580"/>
    <w:rPr>
      <w:color w:val="44546A" w:themeColor="text2"/>
      <w:sz w:val="24"/>
      <w:szCs w:val="24"/>
    </w:rPr>
  </w:style>
  <w:style w:type="paragraph" w:styleId="Citadestacada">
    <w:name w:val="Intense Quote"/>
    <w:basedOn w:val="Normal"/>
    <w:next w:val="Normal"/>
    <w:link w:val="CitadestacadaCar"/>
    <w:uiPriority w:val="30"/>
    <w:qFormat/>
    <w:rsid w:val="006C458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6C4580"/>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6C4580"/>
    <w:rPr>
      <w:i/>
      <w:iCs/>
      <w:color w:val="595959" w:themeColor="text1" w:themeTint="A6"/>
    </w:rPr>
  </w:style>
  <w:style w:type="character" w:styleId="nfasisintenso">
    <w:name w:val="Intense Emphasis"/>
    <w:basedOn w:val="Fuentedeprrafopredeter"/>
    <w:uiPriority w:val="21"/>
    <w:qFormat/>
    <w:rsid w:val="006C4580"/>
    <w:rPr>
      <w:b/>
      <w:bCs/>
      <w:i/>
      <w:iCs/>
    </w:rPr>
  </w:style>
  <w:style w:type="character" w:styleId="Referenciasutil">
    <w:name w:val="Subtle Reference"/>
    <w:basedOn w:val="Fuentedeprrafopredeter"/>
    <w:uiPriority w:val="31"/>
    <w:qFormat/>
    <w:rsid w:val="006C4580"/>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6C4580"/>
    <w:rPr>
      <w:b/>
      <w:bCs/>
      <w:smallCaps/>
      <w:color w:val="44546A" w:themeColor="text2"/>
      <w:u w:val="single"/>
    </w:rPr>
  </w:style>
  <w:style w:type="character" w:styleId="Ttulodellibro">
    <w:name w:val="Book Title"/>
    <w:basedOn w:val="Fuentedeprrafopredeter"/>
    <w:uiPriority w:val="33"/>
    <w:qFormat/>
    <w:rsid w:val="006C4580"/>
    <w:rPr>
      <w:b/>
      <w:bCs/>
      <w:smallCaps/>
      <w:spacing w:val="10"/>
    </w:rPr>
  </w:style>
  <w:style w:type="paragraph" w:styleId="TtuloTDC">
    <w:name w:val="TOC Heading"/>
    <w:basedOn w:val="Ttulo1"/>
    <w:next w:val="Normal"/>
    <w:uiPriority w:val="39"/>
    <w:semiHidden/>
    <w:unhideWhenUsed/>
    <w:qFormat/>
    <w:rsid w:val="006C4580"/>
    <w:pPr>
      <w:outlineLvl w:val="9"/>
    </w:pPr>
  </w:style>
  <w:style w:type="table" w:styleId="Tablaconcuadrcula">
    <w:name w:val="Table Grid"/>
    <w:basedOn w:val="Tablanormal"/>
    <w:uiPriority w:val="39"/>
    <w:rsid w:val="006C45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C458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C4580"/>
  </w:style>
  <w:style w:type="paragraph" w:styleId="Piedepgina">
    <w:name w:val="footer"/>
    <w:basedOn w:val="Normal"/>
    <w:link w:val="PiedepginaCar"/>
    <w:uiPriority w:val="99"/>
    <w:unhideWhenUsed/>
    <w:rsid w:val="006C458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C4580"/>
  </w:style>
  <w:style w:type="paragraph" w:customStyle="1" w:styleId="Paragraph">
    <w:name w:val="Paragraph"/>
    <w:basedOn w:val="Normal"/>
    <w:link w:val="ParagraphChar"/>
    <w:qFormat/>
    <w:rsid w:val="00F83F57"/>
    <w:pPr>
      <w:spacing w:after="120" w:line="240" w:lineRule="auto"/>
      <w:jc w:val="both"/>
    </w:pPr>
    <w:rPr>
      <w:rFonts w:ascii="Arial" w:eastAsia="Times New Roman" w:hAnsi="Arial" w:cs="Times New Roman"/>
      <w:szCs w:val="20"/>
      <w:lang w:val="en-GB"/>
    </w:rPr>
  </w:style>
  <w:style w:type="paragraph" w:customStyle="1" w:styleId="Bulletpoint">
    <w:name w:val="Bullet point"/>
    <w:basedOn w:val="Paragraph"/>
    <w:autoRedefine/>
    <w:qFormat/>
    <w:rsid w:val="00D65C09"/>
    <w:pPr>
      <w:spacing w:before="240" w:after="240"/>
    </w:pPr>
    <w:rPr>
      <w:rFonts w:eastAsiaTheme="majorEastAsia"/>
    </w:rPr>
  </w:style>
  <w:style w:type="character" w:customStyle="1" w:styleId="ParagraphChar">
    <w:name w:val="Paragraph Char"/>
    <w:basedOn w:val="Fuentedeprrafopredeter"/>
    <w:link w:val="Paragraph"/>
    <w:rsid w:val="00F83F57"/>
    <w:rPr>
      <w:rFonts w:ascii="Arial" w:eastAsia="Times New Roman" w:hAnsi="Arial" w:cs="Times New Roman"/>
      <w:szCs w:val="20"/>
      <w:lang w:val="en-GB"/>
    </w:rPr>
  </w:style>
  <w:style w:type="paragraph" w:styleId="Prrafodelista">
    <w:name w:val="List Paragraph"/>
    <w:aliases w:val="NUMBERED PARAGRAPH,List Paragraph 1,References,ReferencesCxSpLast,lp1,List Paragraph (numbered (a)),Use Case List Paragraph,Numbered Paragraph,Main numbered paragraph,Numbered List Paragraph,123 List Paragraph,Bullets"/>
    <w:basedOn w:val="Normal"/>
    <w:link w:val="PrrafodelistaCar"/>
    <w:uiPriority w:val="34"/>
    <w:qFormat/>
    <w:rsid w:val="00F83F57"/>
    <w:pPr>
      <w:ind w:left="720"/>
      <w:contextualSpacing/>
    </w:pPr>
  </w:style>
  <w:style w:type="paragraph" w:customStyle="1" w:styleId="Speakers">
    <w:name w:val="Speakers"/>
    <w:basedOn w:val="Paragraph"/>
    <w:link w:val="SpeakersChar"/>
    <w:qFormat/>
    <w:rsid w:val="00206794"/>
    <w:pPr>
      <w:ind w:left="851"/>
    </w:pPr>
    <w:rPr>
      <w:i/>
    </w:rPr>
  </w:style>
  <w:style w:type="character" w:customStyle="1" w:styleId="SpeakersChar">
    <w:name w:val="Speakers Char"/>
    <w:basedOn w:val="ParagraphChar"/>
    <w:link w:val="Speakers"/>
    <w:rsid w:val="00206794"/>
    <w:rPr>
      <w:rFonts w:ascii="Arial" w:eastAsia="Times New Roman" w:hAnsi="Arial" w:cs="Times New Roman"/>
      <w:i/>
      <w:szCs w:val="20"/>
      <w:lang w:val="en-GB"/>
    </w:rPr>
  </w:style>
  <w:style w:type="paragraph" w:styleId="Textodeglobo">
    <w:name w:val="Balloon Text"/>
    <w:basedOn w:val="Normal"/>
    <w:link w:val="TextodegloboCar"/>
    <w:uiPriority w:val="99"/>
    <w:semiHidden/>
    <w:unhideWhenUsed/>
    <w:rsid w:val="000209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20914"/>
    <w:rPr>
      <w:rFonts w:ascii="Segoe UI" w:hAnsi="Segoe UI" w:cs="Segoe UI"/>
      <w:sz w:val="18"/>
      <w:szCs w:val="18"/>
    </w:rPr>
  </w:style>
  <w:style w:type="character" w:styleId="Hipervnculo">
    <w:name w:val="Hyperlink"/>
    <w:basedOn w:val="Fuentedeprrafopredeter"/>
    <w:uiPriority w:val="99"/>
    <w:unhideWhenUsed/>
    <w:rsid w:val="003C06A3"/>
    <w:rPr>
      <w:color w:val="0000FF"/>
      <w:u w:val="single"/>
    </w:rPr>
  </w:style>
  <w:style w:type="paragraph" w:styleId="NormalWeb">
    <w:name w:val="Normal (Web)"/>
    <w:basedOn w:val="Normal"/>
    <w:uiPriority w:val="99"/>
    <w:semiHidden/>
    <w:unhideWhenUsed/>
    <w:rsid w:val="0006261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peakers0">
    <w:name w:val="speakers"/>
    <w:basedOn w:val="Normal"/>
    <w:link w:val="speakersChar0"/>
    <w:qFormat/>
    <w:rsid w:val="00117FAA"/>
    <w:pPr>
      <w:spacing w:after="120" w:line="240" w:lineRule="auto"/>
      <w:ind w:left="851"/>
      <w:jc w:val="both"/>
    </w:pPr>
    <w:rPr>
      <w:rFonts w:ascii="Arial" w:eastAsia="Times New Roman" w:hAnsi="Arial" w:cs="Times New Roman"/>
      <w:i/>
      <w:szCs w:val="20"/>
      <w:lang w:val="en-GB"/>
    </w:rPr>
  </w:style>
  <w:style w:type="character" w:customStyle="1" w:styleId="speakersChar0">
    <w:name w:val="speakers Char"/>
    <w:basedOn w:val="Fuentedeprrafopredeter"/>
    <w:link w:val="speakers0"/>
    <w:rsid w:val="00117FAA"/>
    <w:rPr>
      <w:rFonts w:ascii="Arial" w:eastAsia="Times New Roman" w:hAnsi="Arial" w:cs="Times New Roman"/>
      <w:i/>
      <w:szCs w:val="20"/>
      <w:lang w:val="en-GB"/>
    </w:rPr>
  </w:style>
  <w:style w:type="paragraph" w:styleId="Textonotapie">
    <w:name w:val="footnote text"/>
    <w:basedOn w:val="Normal"/>
    <w:link w:val="TextonotapieCar"/>
    <w:uiPriority w:val="99"/>
    <w:semiHidden/>
    <w:unhideWhenUsed/>
    <w:rsid w:val="00F15BDD"/>
    <w:pPr>
      <w:spacing w:after="0" w:line="240" w:lineRule="auto"/>
    </w:pPr>
    <w:rPr>
      <w:rFonts w:eastAsiaTheme="minorHAnsi"/>
      <w:sz w:val="20"/>
      <w:szCs w:val="20"/>
    </w:rPr>
  </w:style>
  <w:style w:type="character" w:customStyle="1" w:styleId="TextonotapieCar">
    <w:name w:val="Texto nota pie Car"/>
    <w:basedOn w:val="Fuentedeprrafopredeter"/>
    <w:link w:val="Textonotapie"/>
    <w:uiPriority w:val="99"/>
    <w:semiHidden/>
    <w:rsid w:val="00F15BDD"/>
    <w:rPr>
      <w:rFonts w:eastAsiaTheme="minorHAnsi"/>
      <w:sz w:val="20"/>
      <w:szCs w:val="20"/>
    </w:rPr>
  </w:style>
  <w:style w:type="character" w:styleId="Refdenotaalpie">
    <w:name w:val="footnote reference"/>
    <w:basedOn w:val="Fuentedeprrafopredeter"/>
    <w:uiPriority w:val="99"/>
    <w:semiHidden/>
    <w:unhideWhenUsed/>
    <w:rsid w:val="00F15BDD"/>
    <w:rPr>
      <w:vertAlign w:val="superscript"/>
    </w:rPr>
  </w:style>
  <w:style w:type="character" w:styleId="Mencinsinresolver">
    <w:name w:val="Unresolved Mention"/>
    <w:basedOn w:val="Fuentedeprrafopredeter"/>
    <w:uiPriority w:val="99"/>
    <w:semiHidden/>
    <w:unhideWhenUsed/>
    <w:rsid w:val="00052F48"/>
    <w:rPr>
      <w:color w:val="605E5C"/>
      <w:shd w:val="clear" w:color="auto" w:fill="E1DFDD"/>
    </w:rPr>
  </w:style>
  <w:style w:type="character" w:customStyle="1" w:styleId="PrrafodelistaCar">
    <w:name w:val="Párrafo de lista Car"/>
    <w:aliases w:val="NUMBERED PARAGRAPH Car,List Paragraph 1 Car,References Car,ReferencesCxSpLast Car,lp1 Car,List Paragraph (numbered (a)) Car,Use Case List Paragraph Car,Numbered Paragraph Car,Main numbered paragraph Car,Numbered List Paragraph Car"/>
    <w:basedOn w:val="Fuentedeprrafopredeter"/>
    <w:link w:val="Prrafodelista"/>
    <w:uiPriority w:val="34"/>
    <w:qFormat/>
    <w:locked/>
    <w:rsid w:val="00AB623D"/>
  </w:style>
  <w:style w:type="paragraph" w:styleId="Textoindependiente">
    <w:name w:val="Body Text"/>
    <w:basedOn w:val="Normal"/>
    <w:link w:val="TextoindependienteCar"/>
    <w:uiPriority w:val="99"/>
    <w:unhideWhenUsed/>
    <w:rsid w:val="007667A4"/>
    <w:pPr>
      <w:spacing w:after="120"/>
    </w:pPr>
  </w:style>
  <w:style w:type="character" w:customStyle="1" w:styleId="TextoindependienteCar">
    <w:name w:val="Texto independiente Car"/>
    <w:basedOn w:val="Fuentedeprrafopredeter"/>
    <w:link w:val="Textoindependiente"/>
    <w:uiPriority w:val="99"/>
    <w:rsid w:val="007667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92637">
      <w:bodyDiv w:val="1"/>
      <w:marLeft w:val="0"/>
      <w:marRight w:val="0"/>
      <w:marTop w:val="0"/>
      <w:marBottom w:val="0"/>
      <w:divBdr>
        <w:top w:val="none" w:sz="0" w:space="0" w:color="auto"/>
        <w:left w:val="none" w:sz="0" w:space="0" w:color="auto"/>
        <w:bottom w:val="none" w:sz="0" w:space="0" w:color="auto"/>
        <w:right w:val="none" w:sz="0" w:space="0" w:color="auto"/>
      </w:divBdr>
    </w:div>
    <w:div w:id="26293125">
      <w:bodyDiv w:val="1"/>
      <w:marLeft w:val="0"/>
      <w:marRight w:val="0"/>
      <w:marTop w:val="0"/>
      <w:marBottom w:val="0"/>
      <w:divBdr>
        <w:top w:val="none" w:sz="0" w:space="0" w:color="auto"/>
        <w:left w:val="none" w:sz="0" w:space="0" w:color="auto"/>
        <w:bottom w:val="none" w:sz="0" w:space="0" w:color="auto"/>
        <w:right w:val="none" w:sz="0" w:space="0" w:color="auto"/>
      </w:divBdr>
    </w:div>
    <w:div w:id="29187848">
      <w:bodyDiv w:val="1"/>
      <w:marLeft w:val="0"/>
      <w:marRight w:val="0"/>
      <w:marTop w:val="0"/>
      <w:marBottom w:val="0"/>
      <w:divBdr>
        <w:top w:val="none" w:sz="0" w:space="0" w:color="auto"/>
        <w:left w:val="none" w:sz="0" w:space="0" w:color="auto"/>
        <w:bottom w:val="none" w:sz="0" w:space="0" w:color="auto"/>
        <w:right w:val="none" w:sz="0" w:space="0" w:color="auto"/>
      </w:divBdr>
    </w:div>
    <w:div w:id="60717624">
      <w:bodyDiv w:val="1"/>
      <w:marLeft w:val="0"/>
      <w:marRight w:val="0"/>
      <w:marTop w:val="0"/>
      <w:marBottom w:val="0"/>
      <w:divBdr>
        <w:top w:val="none" w:sz="0" w:space="0" w:color="auto"/>
        <w:left w:val="none" w:sz="0" w:space="0" w:color="auto"/>
        <w:bottom w:val="none" w:sz="0" w:space="0" w:color="auto"/>
        <w:right w:val="none" w:sz="0" w:space="0" w:color="auto"/>
      </w:divBdr>
      <w:divsChild>
        <w:div w:id="495804120">
          <w:marLeft w:val="547"/>
          <w:marRight w:val="0"/>
          <w:marTop w:val="0"/>
          <w:marBottom w:val="240"/>
          <w:divBdr>
            <w:top w:val="none" w:sz="0" w:space="0" w:color="auto"/>
            <w:left w:val="none" w:sz="0" w:space="0" w:color="auto"/>
            <w:bottom w:val="none" w:sz="0" w:space="0" w:color="auto"/>
            <w:right w:val="none" w:sz="0" w:space="0" w:color="auto"/>
          </w:divBdr>
        </w:div>
        <w:div w:id="1008749179">
          <w:marLeft w:val="547"/>
          <w:marRight w:val="0"/>
          <w:marTop w:val="0"/>
          <w:marBottom w:val="240"/>
          <w:divBdr>
            <w:top w:val="none" w:sz="0" w:space="0" w:color="auto"/>
            <w:left w:val="none" w:sz="0" w:space="0" w:color="auto"/>
            <w:bottom w:val="none" w:sz="0" w:space="0" w:color="auto"/>
            <w:right w:val="none" w:sz="0" w:space="0" w:color="auto"/>
          </w:divBdr>
        </w:div>
        <w:div w:id="286812494">
          <w:marLeft w:val="547"/>
          <w:marRight w:val="0"/>
          <w:marTop w:val="0"/>
          <w:marBottom w:val="240"/>
          <w:divBdr>
            <w:top w:val="none" w:sz="0" w:space="0" w:color="auto"/>
            <w:left w:val="none" w:sz="0" w:space="0" w:color="auto"/>
            <w:bottom w:val="none" w:sz="0" w:space="0" w:color="auto"/>
            <w:right w:val="none" w:sz="0" w:space="0" w:color="auto"/>
          </w:divBdr>
        </w:div>
      </w:divsChild>
    </w:div>
    <w:div w:id="139813348">
      <w:bodyDiv w:val="1"/>
      <w:marLeft w:val="0"/>
      <w:marRight w:val="0"/>
      <w:marTop w:val="0"/>
      <w:marBottom w:val="0"/>
      <w:divBdr>
        <w:top w:val="none" w:sz="0" w:space="0" w:color="auto"/>
        <w:left w:val="none" w:sz="0" w:space="0" w:color="auto"/>
        <w:bottom w:val="none" w:sz="0" w:space="0" w:color="auto"/>
        <w:right w:val="none" w:sz="0" w:space="0" w:color="auto"/>
      </w:divBdr>
    </w:div>
    <w:div w:id="189683431">
      <w:bodyDiv w:val="1"/>
      <w:marLeft w:val="0"/>
      <w:marRight w:val="0"/>
      <w:marTop w:val="0"/>
      <w:marBottom w:val="0"/>
      <w:divBdr>
        <w:top w:val="none" w:sz="0" w:space="0" w:color="auto"/>
        <w:left w:val="none" w:sz="0" w:space="0" w:color="auto"/>
        <w:bottom w:val="none" w:sz="0" w:space="0" w:color="auto"/>
        <w:right w:val="none" w:sz="0" w:space="0" w:color="auto"/>
      </w:divBdr>
    </w:div>
    <w:div w:id="234095893">
      <w:bodyDiv w:val="1"/>
      <w:marLeft w:val="0"/>
      <w:marRight w:val="0"/>
      <w:marTop w:val="0"/>
      <w:marBottom w:val="0"/>
      <w:divBdr>
        <w:top w:val="none" w:sz="0" w:space="0" w:color="auto"/>
        <w:left w:val="none" w:sz="0" w:space="0" w:color="auto"/>
        <w:bottom w:val="none" w:sz="0" w:space="0" w:color="auto"/>
        <w:right w:val="none" w:sz="0" w:space="0" w:color="auto"/>
      </w:divBdr>
    </w:div>
    <w:div w:id="282883494">
      <w:bodyDiv w:val="1"/>
      <w:marLeft w:val="0"/>
      <w:marRight w:val="0"/>
      <w:marTop w:val="0"/>
      <w:marBottom w:val="0"/>
      <w:divBdr>
        <w:top w:val="none" w:sz="0" w:space="0" w:color="auto"/>
        <w:left w:val="none" w:sz="0" w:space="0" w:color="auto"/>
        <w:bottom w:val="none" w:sz="0" w:space="0" w:color="auto"/>
        <w:right w:val="none" w:sz="0" w:space="0" w:color="auto"/>
      </w:divBdr>
      <w:divsChild>
        <w:div w:id="822964019">
          <w:marLeft w:val="547"/>
          <w:marRight w:val="0"/>
          <w:marTop w:val="160"/>
          <w:marBottom w:val="160"/>
          <w:divBdr>
            <w:top w:val="none" w:sz="0" w:space="0" w:color="auto"/>
            <w:left w:val="none" w:sz="0" w:space="0" w:color="auto"/>
            <w:bottom w:val="none" w:sz="0" w:space="0" w:color="auto"/>
            <w:right w:val="none" w:sz="0" w:space="0" w:color="auto"/>
          </w:divBdr>
        </w:div>
        <w:div w:id="25646487">
          <w:marLeft w:val="547"/>
          <w:marRight w:val="0"/>
          <w:marTop w:val="160"/>
          <w:marBottom w:val="160"/>
          <w:divBdr>
            <w:top w:val="none" w:sz="0" w:space="0" w:color="auto"/>
            <w:left w:val="none" w:sz="0" w:space="0" w:color="auto"/>
            <w:bottom w:val="none" w:sz="0" w:space="0" w:color="auto"/>
            <w:right w:val="none" w:sz="0" w:space="0" w:color="auto"/>
          </w:divBdr>
        </w:div>
        <w:div w:id="684744464">
          <w:marLeft w:val="547"/>
          <w:marRight w:val="0"/>
          <w:marTop w:val="160"/>
          <w:marBottom w:val="160"/>
          <w:divBdr>
            <w:top w:val="none" w:sz="0" w:space="0" w:color="auto"/>
            <w:left w:val="none" w:sz="0" w:space="0" w:color="auto"/>
            <w:bottom w:val="none" w:sz="0" w:space="0" w:color="auto"/>
            <w:right w:val="none" w:sz="0" w:space="0" w:color="auto"/>
          </w:divBdr>
        </w:div>
      </w:divsChild>
    </w:div>
    <w:div w:id="314535922">
      <w:bodyDiv w:val="1"/>
      <w:marLeft w:val="0"/>
      <w:marRight w:val="0"/>
      <w:marTop w:val="0"/>
      <w:marBottom w:val="0"/>
      <w:divBdr>
        <w:top w:val="none" w:sz="0" w:space="0" w:color="auto"/>
        <w:left w:val="none" w:sz="0" w:space="0" w:color="auto"/>
        <w:bottom w:val="none" w:sz="0" w:space="0" w:color="auto"/>
        <w:right w:val="none" w:sz="0" w:space="0" w:color="auto"/>
      </w:divBdr>
    </w:div>
    <w:div w:id="436295073">
      <w:bodyDiv w:val="1"/>
      <w:marLeft w:val="0"/>
      <w:marRight w:val="0"/>
      <w:marTop w:val="0"/>
      <w:marBottom w:val="0"/>
      <w:divBdr>
        <w:top w:val="none" w:sz="0" w:space="0" w:color="auto"/>
        <w:left w:val="none" w:sz="0" w:space="0" w:color="auto"/>
        <w:bottom w:val="none" w:sz="0" w:space="0" w:color="auto"/>
        <w:right w:val="none" w:sz="0" w:space="0" w:color="auto"/>
      </w:divBdr>
      <w:divsChild>
        <w:div w:id="30111802">
          <w:marLeft w:val="547"/>
          <w:marRight w:val="0"/>
          <w:marTop w:val="0"/>
          <w:marBottom w:val="0"/>
          <w:divBdr>
            <w:top w:val="none" w:sz="0" w:space="0" w:color="auto"/>
            <w:left w:val="none" w:sz="0" w:space="0" w:color="auto"/>
            <w:bottom w:val="none" w:sz="0" w:space="0" w:color="auto"/>
            <w:right w:val="none" w:sz="0" w:space="0" w:color="auto"/>
          </w:divBdr>
        </w:div>
        <w:div w:id="1891720412">
          <w:marLeft w:val="547"/>
          <w:marRight w:val="0"/>
          <w:marTop w:val="0"/>
          <w:marBottom w:val="0"/>
          <w:divBdr>
            <w:top w:val="none" w:sz="0" w:space="0" w:color="auto"/>
            <w:left w:val="none" w:sz="0" w:space="0" w:color="auto"/>
            <w:bottom w:val="none" w:sz="0" w:space="0" w:color="auto"/>
            <w:right w:val="none" w:sz="0" w:space="0" w:color="auto"/>
          </w:divBdr>
        </w:div>
        <w:div w:id="1007710490">
          <w:marLeft w:val="1166"/>
          <w:marRight w:val="0"/>
          <w:marTop w:val="0"/>
          <w:marBottom w:val="0"/>
          <w:divBdr>
            <w:top w:val="none" w:sz="0" w:space="0" w:color="auto"/>
            <w:left w:val="none" w:sz="0" w:space="0" w:color="auto"/>
            <w:bottom w:val="none" w:sz="0" w:space="0" w:color="auto"/>
            <w:right w:val="none" w:sz="0" w:space="0" w:color="auto"/>
          </w:divBdr>
        </w:div>
        <w:div w:id="1858424192">
          <w:marLeft w:val="1166"/>
          <w:marRight w:val="0"/>
          <w:marTop w:val="0"/>
          <w:marBottom w:val="0"/>
          <w:divBdr>
            <w:top w:val="none" w:sz="0" w:space="0" w:color="auto"/>
            <w:left w:val="none" w:sz="0" w:space="0" w:color="auto"/>
            <w:bottom w:val="none" w:sz="0" w:space="0" w:color="auto"/>
            <w:right w:val="none" w:sz="0" w:space="0" w:color="auto"/>
          </w:divBdr>
        </w:div>
        <w:div w:id="1932546257">
          <w:marLeft w:val="1166"/>
          <w:marRight w:val="0"/>
          <w:marTop w:val="0"/>
          <w:marBottom w:val="0"/>
          <w:divBdr>
            <w:top w:val="none" w:sz="0" w:space="0" w:color="auto"/>
            <w:left w:val="none" w:sz="0" w:space="0" w:color="auto"/>
            <w:bottom w:val="none" w:sz="0" w:space="0" w:color="auto"/>
            <w:right w:val="none" w:sz="0" w:space="0" w:color="auto"/>
          </w:divBdr>
        </w:div>
        <w:div w:id="1062363627">
          <w:marLeft w:val="1166"/>
          <w:marRight w:val="0"/>
          <w:marTop w:val="0"/>
          <w:marBottom w:val="0"/>
          <w:divBdr>
            <w:top w:val="none" w:sz="0" w:space="0" w:color="auto"/>
            <w:left w:val="none" w:sz="0" w:space="0" w:color="auto"/>
            <w:bottom w:val="none" w:sz="0" w:space="0" w:color="auto"/>
            <w:right w:val="none" w:sz="0" w:space="0" w:color="auto"/>
          </w:divBdr>
        </w:div>
      </w:divsChild>
    </w:div>
    <w:div w:id="447242195">
      <w:bodyDiv w:val="1"/>
      <w:marLeft w:val="0"/>
      <w:marRight w:val="0"/>
      <w:marTop w:val="0"/>
      <w:marBottom w:val="0"/>
      <w:divBdr>
        <w:top w:val="none" w:sz="0" w:space="0" w:color="auto"/>
        <w:left w:val="none" w:sz="0" w:space="0" w:color="auto"/>
        <w:bottom w:val="none" w:sz="0" w:space="0" w:color="auto"/>
        <w:right w:val="none" w:sz="0" w:space="0" w:color="auto"/>
      </w:divBdr>
    </w:div>
    <w:div w:id="533427413">
      <w:bodyDiv w:val="1"/>
      <w:marLeft w:val="0"/>
      <w:marRight w:val="0"/>
      <w:marTop w:val="0"/>
      <w:marBottom w:val="0"/>
      <w:divBdr>
        <w:top w:val="none" w:sz="0" w:space="0" w:color="auto"/>
        <w:left w:val="none" w:sz="0" w:space="0" w:color="auto"/>
        <w:bottom w:val="none" w:sz="0" w:space="0" w:color="auto"/>
        <w:right w:val="none" w:sz="0" w:space="0" w:color="auto"/>
      </w:divBdr>
    </w:div>
    <w:div w:id="596520248">
      <w:bodyDiv w:val="1"/>
      <w:marLeft w:val="0"/>
      <w:marRight w:val="0"/>
      <w:marTop w:val="0"/>
      <w:marBottom w:val="0"/>
      <w:divBdr>
        <w:top w:val="none" w:sz="0" w:space="0" w:color="auto"/>
        <w:left w:val="none" w:sz="0" w:space="0" w:color="auto"/>
        <w:bottom w:val="none" w:sz="0" w:space="0" w:color="auto"/>
        <w:right w:val="none" w:sz="0" w:space="0" w:color="auto"/>
      </w:divBdr>
    </w:div>
    <w:div w:id="808088201">
      <w:bodyDiv w:val="1"/>
      <w:marLeft w:val="0"/>
      <w:marRight w:val="0"/>
      <w:marTop w:val="0"/>
      <w:marBottom w:val="0"/>
      <w:divBdr>
        <w:top w:val="none" w:sz="0" w:space="0" w:color="auto"/>
        <w:left w:val="none" w:sz="0" w:space="0" w:color="auto"/>
        <w:bottom w:val="none" w:sz="0" w:space="0" w:color="auto"/>
        <w:right w:val="none" w:sz="0" w:space="0" w:color="auto"/>
      </w:divBdr>
    </w:div>
    <w:div w:id="941037218">
      <w:bodyDiv w:val="1"/>
      <w:marLeft w:val="0"/>
      <w:marRight w:val="0"/>
      <w:marTop w:val="0"/>
      <w:marBottom w:val="0"/>
      <w:divBdr>
        <w:top w:val="none" w:sz="0" w:space="0" w:color="auto"/>
        <w:left w:val="none" w:sz="0" w:space="0" w:color="auto"/>
        <w:bottom w:val="none" w:sz="0" w:space="0" w:color="auto"/>
        <w:right w:val="none" w:sz="0" w:space="0" w:color="auto"/>
      </w:divBdr>
    </w:div>
    <w:div w:id="1034886520">
      <w:bodyDiv w:val="1"/>
      <w:marLeft w:val="0"/>
      <w:marRight w:val="0"/>
      <w:marTop w:val="0"/>
      <w:marBottom w:val="0"/>
      <w:divBdr>
        <w:top w:val="none" w:sz="0" w:space="0" w:color="auto"/>
        <w:left w:val="none" w:sz="0" w:space="0" w:color="auto"/>
        <w:bottom w:val="none" w:sz="0" w:space="0" w:color="auto"/>
        <w:right w:val="none" w:sz="0" w:space="0" w:color="auto"/>
      </w:divBdr>
    </w:div>
    <w:div w:id="1153302937">
      <w:bodyDiv w:val="1"/>
      <w:marLeft w:val="0"/>
      <w:marRight w:val="0"/>
      <w:marTop w:val="0"/>
      <w:marBottom w:val="0"/>
      <w:divBdr>
        <w:top w:val="none" w:sz="0" w:space="0" w:color="auto"/>
        <w:left w:val="none" w:sz="0" w:space="0" w:color="auto"/>
        <w:bottom w:val="none" w:sz="0" w:space="0" w:color="auto"/>
        <w:right w:val="none" w:sz="0" w:space="0" w:color="auto"/>
      </w:divBdr>
    </w:div>
    <w:div w:id="1160001203">
      <w:bodyDiv w:val="1"/>
      <w:marLeft w:val="0"/>
      <w:marRight w:val="0"/>
      <w:marTop w:val="0"/>
      <w:marBottom w:val="0"/>
      <w:divBdr>
        <w:top w:val="none" w:sz="0" w:space="0" w:color="auto"/>
        <w:left w:val="none" w:sz="0" w:space="0" w:color="auto"/>
        <w:bottom w:val="none" w:sz="0" w:space="0" w:color="auto"/>
        <w:right w:val="none" w:sz="0" w:space="0" w:color="auto"/>
      </w:divBdr>
    </w:div>
    <w:div w:id="1225293577">
      <w:bodyDiv w:val="1"/>
      <w:marLeft w:val="0"/>
      <w:marRight w:val="0"/>
      <w:marTop w:val="0"/>
      <w:marBottom w:val="0"/>
      <w:divBdr>
        <w:top w:val="none" w:sz="0" w:space="0" w:color="auto"/>
        <w:left w:val="none" w:sz="0" w:space="0" w:color="auto"/>
        <w:bottom w:val="none" w:sz="0" w:space="0" w:color="auto"/>
        <w:right w:val="none" w:sz="0" w:space="0" w:color="auto"/>
      </w:divBdr>
    </w:div>
    <w:div w:id="1293050406">
      <w:bodyDiv w:val="1"/>
      <w:marLeft w:val="0"/>
      <w:marRight w:val="0"/>
      <w:marTop w:val="0"/>
      <w:marBottom w:val="0"/>
      <w:divBdr>
        <w:top w:val="none" w:sz="0" w:space="0" w:color="auto"/>
        <w:left w:val="none" w:sz="0" w:space="0" w:color="auto"/>
        <w:bottom w:val="none" w:sz="0" w:space="0" w:color="auto"/>
        <w:right w:val="none" w:sz="0" w:space="0" w:color="auto"/>
      </w:divBdr>
    </w:div>
    <w:div w:id="1343388483">
      <w:bodyDiv w:val="1"/>
      <w:marLeft w:val="0"/>
      <w:marRight w:val="0"/>
      <w:marTop w:val="0"/>
      <w:marBottom w:val="0"/>
      <w:divBdr>
        <w:top w:val="none" w:sz="0" w:space="0" w:color="auto"/>
        <w:left w:val="none" w:sz="0" w:space="0" w:color="auto"/>
        <w:bottom w:val="none" w:sz="0" w:space="0" w:color="auto"/>
        <w:right w:val="none" w:sz="0" w:space="0" w:color="auto"/>
      </w:divBdr>
    </w:div>
    <w:div w:id="1413550577">
      <w:bodyDiv w:val="1"/>
      <w:marLeft w:val="0"/>
      <w:marRight w:val="0"/>
      <w:marTop w:val="0"/>
      <w:marBottom w:val="0"/>
      <w:divBdr>
        <w:top w:val="none" w:sz="0" w:space="0" w:color="auto"/>
        <w:left w:val="none" w:sz="0" w:space="0" w:color="auto"/>
        <w:bottom w:val="none" w:sz="0" w:space="0" w:color="auto"/>
        <w:right w:val="none" w:sz="0" w:space="0" w:color="auto"/>
      </w:divBdr>
      <w:divsChild>
        <w:div w:id="1949507088">
          <w:marLeft w:val="720"/>
          <w:marRight w:val="0"/>
          <w:marTop w:val="200"/>
          <w:marBottom w:val="240"/>
          <w:divBdr>
            <w:top w:val="none" w:sz="0" w:space="0" w:color="auto"/>
            <w:left w:val="none" w:sz="0" w:space="0" w:color="auto"/>
            <w:bottom w:val="none" w:sz="0" w:space="0" w:color="auto"/>
            <w:right w:val="none" w:sz="0" w:space="0" w:color="auto"/>
          </w:divBdr>
        </w:div>
        <w:div w:id="696538830">
          <w:marLeft w:val="720"/>
          <w:marRight w:val="0"/>
          <w:marTop w:val="200"/>
          <w:marBottom w:val="240"/>
          <w:divBdr>
            <w:top w:val="none" w:sz="0" w:space="0" w:color="auto"/>
            <w:left w:val="none" w:sz="0" w:space="0" w:color="auto"/>
            <w:bottom w:val="none" w:sz="0" w:space="0" w:color="auto"/>
            <w:right w:val="none" w:sz="0" w:space="0" w:color="auto"/>
          </w:divBdr>
        </w:div>
        <w:div w:id="1682394765">
          <w:marLeft w:val="720"/>
          <w:marRight w:val="0"/>
          <w:marTop w:val="200"/>
          <w:marBottom w:val="240"/>
          <w:divBdr>
            <w:top w:val="none" w:sz="0" w:space="0" w:color="auto"/>
            <w:left w:val="none" w:sz="0" w:space="0" w:color="auto"/>
            <w:bottom w:val="none" w:sz="0" w:space="0" w:color="auto"/>
            <w:right w:val="none" w:sz="0" w:space="0" w:color="auto"/>
          </w:divBdr>
        </w:div>
        <w:div w:id="755592809">
          <w:marLeft w:val="720"/>
          <w:marRight w:val="0"/>
          <w:marTop w:val="200"/>
          <w:marBottom w:val="240"/>
          <w:divBdr>
            <w:top w:val="none" w:sz="0" w:space="0" w:color="auto"/>
            <w:left w:val="none" w:sz="0" w:space="0" w:color="auto"/>
            <w:bottom w:val="none" w:sz="0" w:space="0" w:color="auto"/>
            <w:right w:val="none" w:sz="0" w:space="0" w:color="auto"/>
          </w:divBdr>
        </w:div>
      </w:divsChild>
    </w:div>
    <w:div w:id="1441338604">
      <w:bodyDiv w:val="1"/>
      <w:marLeft w:val="0"/>
      <w:marRight w:val="0"/>
      <w:marTop w:val="0"/>
      <w:marBottom w:val="0"/>
      <w:divBdr>
        <w:top w:val="none" w:sz="0" w:space="0" w:color="auto"/>
        <w:left w:val="none" w:sz="0" w:space="0" w:color="auto"/>
        <w:bottom w:val="none" w:sz="0" w:space="0" w:color="auto"/>
        <w:right w:val="none" w:sz="0" w:space="0" w:color="auto"/>
      </w:divBdr>
    </w:div>
    <w:div w:id="1484811364">
      <w:bodyDiv w:val="1"/>
      <w:marLeft w:val="0"/>
      <w:marRight w:val="0"/>
      <w:marTop w:val="0"/>
      <w:marBottom w:val="0"/>
      <w:divBdr>
        <w:top w:val="none" w:sz="0" w:space="0" w:color="auto"/>
        <w:left w:val="none" w:sz="0" w:space="0" w:color="auto"/>
        <w:bottom w:val="none" w:sz="0" w:space="0" w:color="auto"/>
        <w:right w:val="none" w:sz="0" w:space="0" w:color="auto"/>
      </w:divBdr>
    </w:div>
    <w:div w:id="1575241498">
      <w:bodyDiv w:val="1"/>
      <w:marLeft w:val="0"/>
      <w:marRight w:val="0"/>
      <w:marTop w:val="0"/>
      <w:marBottom w:val="0"/>
      <w:divBdr>
        <w:top w:val="none" w:sz="0" w:space="0" w:color="auto"/>
        <w:left w:val="none" w:sz="0" w:space="0" w:color="auto"/>
        <w:bottom w:val="none" w:sz="0" w:space="0" w:color="auto"/>
        <w:right w:val="none" w:sz="0" w:space="0" w:color="auto"/>
      </w:divBdr>
    </w:div>
    <w:div w:id="1579318659">
      <w:bodyDiv w:val="1"/>
      <w:marLeft w:val="0"/>
      <w:marRight w:val="0"/>
      <w:marTop w:val="0"/>
      <w:marBottom w:val="0"/>
      <w:divBdr>
        <w:top w:val="none" w:sz="0" w:space="0" w:color="auto"/>
        <w:left w:val="none" w:sz="0" w:space="0" w:color="auto"/>
        <w:bottom w:val="none" w:sz="0" w:space="0" w:color="auto"/>
        <w:right w:val="none" w:sz="0" w:space="0" w:color="auto"/>
      </w:divBdr>
    </w:div>
    <w:div w:id="1606185151">
      <w:bodyDiv w:val="1"/>
      <w:marLeft w:val="0"/>
      <w:marRight w:val="0"/>
      <w:marTop w:val="0"/>
      <w:marBottom w:val="0"/>
      <w:divBdr>
        <w:top w:val="none" w:sz="0" w:space="0" w:color="auto"/>
        <w:left w:val="none" w:sz="0" w:space="0" w:color="auto"/>
        <w:bottom w:val="none" w:sz="0" w:space="0" w:color="auto"/>
        <w:right w:val="none" w:sz="0" w:space="0" w:color="auto"/>
      </w:divBdr>
    </w:div>
    <w:div w:id="1670258026">
      <w:bodyDiv w:val="1"/>
      <w:marLeft w:val="0"/>
      <w:marRight w:val="0"/>
      <w:marTop w:val="0"/>
      <w:marBottom w:val="0"/>
      <w:divBdr>
        <w:top w:val="none" w:sz="0" w:space="0" w:color="auto"/>
        <w:left w:val="none" w:sz="0" w:space="0" w:color="auto"/>
        <w:bottom w:val="none" w:sz="0" w:space="0" w:color="auto"/>
        <w:right w:val="none" w:sz="0" w:space="0" w:color="auto"/>
      </w:divBdr>
    </w:div>
    <w:div w:id="1672834091">
      <w:bodyDiv w:val="1"/>
      <w:marLeft w:val="0"/>
      <w:marRight w:val="0"/>
      <w:marTop w:val="0"/>
      <w:marBottom w:val="0"/>
      <w:divBdr>
        <w:top w:val="none" w:sz="0" w:space="0" w:color="auto"/>
        <w:left w:val="none" w:sz="0" w:space="0" w:color="auto"/>
        <w:bottom w:val="none" w:sz="0" w:space="0" w:color="auto"/>
        <w:right w:val="none" w:sz="0" w:space="0" w:color="auto"/>
      </w:divBdr>
    </w:div>
    <w:div w:id="1677422161">
      <w:bodyDiv w:val="1"/>
      <w:marLeft w:val="0"/>
      <w:marRight w:val="0"/>
      <w:marTop w:val="0"/>
      <w:marBottom w:val="0"/>
      <w:divBdr>
        <w:top w:val="none" w:sz="0" w:space="0" w:color="auto"/>
        <w:left w:val="none" w:sz="0" w:space="0" w:color="auto"/>
        <w:bottom w:val="none" w:sz="0" w:space="0" w:color="auto"/>
        <w:right w:val="none" w:sz="0" w:space="0" w:color="auto"/>
      </w:divBdr>
    </w:div>
    <w:div w:id="1679506315">
      <w:bodyDiv w:val="1"/>
      <w:marLeft w:val="0"/>
      <w:marRight w:val="0"/>
      <w:marTop w:val="0"/>
      <w:marBottom w:val="0"/>
      <w:divBdr>
        <w:top w:val="none" w:sz="0" w:space="0" w:color="auto"/>
        <w:left w:val="none" w:sz="0" w:space="0" w:color="auto"/>
        <w:bottom w:val="none" w:sz="0" w:space="0" w:color="auto"/>
        <w:right w:val="none" w:sz="0" w:space="0" w:color="auto"/>
      </w:divBdr>
    </w:div>
    <w:div w:id="1718240987">
      <w:bodyDiv w:val="1"/>
      <w:marLeft w:val="0"/>
      <w:marRight w:val="0"/>
      <w:marTop w:val="0"/>
      <w:marBottom w:val="0"/>
      <w:divBdr>
        <w:top w:val="none" w:sz="0" w:space="0" w:color="auto"/>
        <w:left w:val="none" w:sz="0" w:space="0" w:color="auto"/>
        <w:bottom w:val="none" w:sz="0" w:space="0" w:color="auto"/>
        <w:right w:val="none" w:sz="0" w:space="0" w:color="auto"/>
      </w:divBdr>
      <w:divsChild>
        <w:div w:id="1306660113">
          <w:marLeft w:val="432"/>
          <w:marRight w:val="0"/>
          <w:marTop w:val="130"/>
          <w:marBottom w:val="0"/>
          <w:divBdr>
            <w:top w:val="none" w:sz="0" w:space="0" w:color="auto"/>
            <w:left w:val="none" w:sz="0" w:space="0" w:color="auto"/>
            <w:bottom w:val="none" w:sz="0" w:space="0" w:color="auto"/>
            <w:right w:val="none" w:sz="0" w:space="0" w:color="auto"/>
          </w:divBdr>
        </w:div>
        <w:div w:id="792797092">
          <w:marLeft w:val="706"/>
          <w:marRight w:val="0"/>
          <w:marTop w:val="101"/>
          <w:marBottom w:val="0"/>
          <w:divBdr>
            <w:top w:val="none" w:sz="0" w:space="0" w:color="auto"/>
            <w:left w:val="none" w:sz="0" w:space="0" w:color="auto"/>
            <w:bottom w:val="none" w:sz="0" w:space="0" w:color="auto"/>
            <w:right w:val="none" w:sz="0" w:space="0" w:color="auto"/>
          </w:divBdr>
        </w:div>
        <w:div w:id="1580939123">
          <w:marLeft w:val="432"/>
          <w:marRight w:val="0"/>
          <w:marTop w:val="130"/>
          <w:marBottom w:val="0"/>
          <w:divBdr>
            <w:top w:val="none" w:sz="0" w:space="0" w:color="auto"/>
            <w:left w:val="none" w:sz="0" w:space="0" w:color="auto"/>
            <w:bottom w:val="none" w:sz="0" w:space="0" w:color="auto"/>
            <w:right w:val="none" w:sz="0" w:space="0" w:color="auto"/>
          </w:divBdr>
        </w:div>
        <w:div w:id="1975216434">
          <w:marLeft w:val="706"/>
          <w:marRight w:val="0"/>
          <w:marTop w:val="101"/>
          <w:marBottom w:val="0"/>
          <w:divBdr>
            <w:top w:val="none" w:sz="0" w:space="0" w:color="auto"/>
            <w:left w:val="none" w:sz="0" w:space="0" w:color="auto"/>
            <w:bottom w:val="none" w:sz="0" w:space="0" w:color="auto"/>
            <w:right w:val="none" w:sz="0" w:space="0" w:color="auto"/>
          </w:divBdr>
        </w:div>
        <w:div w:id="1107890527">
          <w:marLeft w:val="432"/>
          <w:marRight w:val="0"/>
          <w:marTop w:val="130"/>
          <w:marBottom w:val="0"/>
          <w:divBdr>
            <w:top w:val="none" w:sz="0" w:space="0" w:color="auto"/>
            <w:left w:val="none" w:sz="0" w:space="0" w:color="auto"/>
            <w:bottom w:val="none" w:sz="0" w:space="0" w:color="auto"/>
            <w:right w:val="none" w:sz="0" w:space="0" w:color="auto"/>
          </w:divBdr>
        </w:div>
        <w:div w:id="1587036537">
          <w:marLeft w:val="706"/>
          <w:marRight w:val="0"/>
          <w:marTop w:val="101"/>
          <w:marBottom w:val="0"/>
          <w:divBdr>
            <w:top w:val="none" w:sz="0" w:space="0" w:color="auto"/>
            <w:left w:val="none" w:sz="0" w:space="0" w:color="auto"/>
            <w:bottom w:val="none" w:sz="0" w:space="0" w:color="auto"/>
            <w:right w:val="none" w:sz="0" w:space="0" w:color="auto"/>
          </w:divBdr>
        </w:div>
        <w:div w:id="1500002190">
          <w:marLeft w:val="432"/>
          <w:marRight w:val="0"/>
          <w:marTop w:val="130"/>
          <w:marBottom w:val="0"/>
          <w:divBdr>
            <w:top w:val="none" w:sz="0" w:space="0" w:color="auto"/>
            <w:left w:val="none" w:sz="0" w:space="0" w:color="auto"/>
            <w:bottom w:val="none" w:sz="0" w:space="0" w:color="auto"/>
            <w:right w:val="none" w:sz="0" w:space="0" w:color="auto"/>
          </w:divBdr>
        </w:div>
        <w:div w:id="515849515">
          <w:marLeft w:val="706"/>
          <w:marRight w:val="0"/>
          <w:marTop w:val="101"/>
          <w:marBottom w:val="0"/>
          <w:divBdr>
            <w:top w:val="none" w:sz="0" w:space="0" w:color="auto"/>
            <w:left w:val="none" w:sz="0" w:space="0" w:color="auto"/>
            <w:bottom w:val="none" w:sz="0" w:space="0" w:color="auto"/>
            <w:right w:val="none" w:sz="0" w:space="0" w:color="auto"/>
          </w:divBdr>
        </w:div>
        <w:div w:id="1441222596">
          <w:marLeft w:val="432"/>
          <w:marRight w:val="0"/>
          <w:marTop w:val="130"/>
          <w:marBottom w:val="0"/>
          <w:divBdr>
            <w:top w:val="none" w:sz="0" w:space="0" w:color="auto"/>
            <w:left w:val="none" w:sz="0" w:space="0" w:color="auto"/>
            <w:bottom w:val="none" w:sz="0" w:space="0" w:color="auto"/>
            <w:right w:val="none" w:sz="0" w:space="0" w:color="auto"/>
          </w:divBdr>
        </w:div>
        <w:div w:id="1559972526">
          <w:marLeft w:val="706"/>
          <w:marRight w:val="0"/>
          <w:marTop w:val="101"/>
          <w:marBottom w:val="0"/>
          <w:divBdr>
            <w:top w:val="none" w:sz="0" w:space="0" w:color="auto"/>
            <w:left w:val="none" w:sz="0" w:space="0" w:color="auto"/>
            <w:bottom w:val="none" w:sz="0" w:space="0" w:color="auto"/>
            <w:right w:val="none" w:sz="0" w:space="0" w:color="auto"/>
          </w:divBdr>
        </w:div>
        <w:div w:id="847909161">
          <w:marLeft w:val="432"/>
          <w:marRight w:val="0"/>
          <w:marTop w:val="130"/>
          <w:marBottom w:val="0"/>
          <w:divBdr>
            <w:top w:val="none" w:sz="0" w:space="0" w:color="auto"/>
            <w:left w:val="none" w:sz="0" w:space="0" w:color="auto"/>
            <w:bottom w:val="none" w:sz="0" w:space="0" w:color="auto"/>
            <w:right w:val="none" w:sz="0" w:space="0" w:color="auto"/>
          </w:divBdr>
        </w:div>
        <w:div w:id="1628242235">
          <w:marLeft w:val="706"/>
          <w:marRight w:val="0"/>
          <w:marTop w:val="101"/>
          <w:marBottom w:val="0"/>
          <w:divBdr>
            <w:top w:val="none" w:sz="0" w:space="0" w:color="auto"/>
            <w:left w:val="none" w:sz="0" w:space="0" w:color="auto"/>
            <w:bottom w:val="none" w:sz="0" w:space="0" w:color="auto"/>
            <w:right w:val="none" w:sz="0" w:space="0" w:color="auto"/>
          </w:divBdr>
        </w:div>
        <w:div w:id="645596553">
          <w:marLeft w:val="432"/>
          <w:marRight w:val="0"/>
          <w:marTop w:val="130"/>
          <w:marBottom w:val="0"/>
          <w:divBdr>
            <w:top w:val="none" w:sz="0" w:space="0" w:color="auto"/>
            <w:left w:val="none" w:sz="0" w:space="0" w:color="auto"/>
            <w:bottom w:val="none" w:sz="0" w:space="0" w:color="auto"/>
            <w:right w:val="none" w:sz="0" w:space="0" w:color="auto"/>
          </w:divBdr>
        </w:div>
      </w:divsChild>
    </w:div>
    <w:div w:id="2069065223">
      <w:bodyDiv w:val="1"/>
      <w:marLeft w:val="0"/>
      <w:marRight w:val="0"/>
      <w:marTop w:val="0"/>
      <w:marBottom w:val="0"/>
      <w:divBdr>
        <w:top w:val="none" w:sz="0" w:space="0" w:color="auto"/>
        <w:left w:val="none" w:sz="0" w:space="0" w:color="auto"/>
        <w:bottom w:val="none" w:sz="0" w:space="0" w:color="auto"/>
        <w:right w:val="none" w:sz="0" w:space="0" w:color="auto"/>
      </w:divBdr>
      <w:divsChild>
        <w:div w:id="63113508">
          <w:marLeft w:val="547"/>
          <w:marRight w:val="0"/>
          <w:marTop w:val="0"/>
          <w:marBottom w:val="240"/>
          <w:divBdr>
            <w:top w:val="none" w:sz="0" w:space="0" w:color="auto"/>
            <w:left w:val="none" w:sz="0" w:space="0" w:color="auto"/>
            <w:bottom w:val="none" w:sz="0" w:space="0" w:color="auto"/>
            <w:right w:val="none" w:sz="0" w:space="0" w:color="auto"/>
          </w:divBdr>
        </w:div>
        <w:div w:id="510687488">
          <w:marLeft w:val="1166"/>
          <w:marRight w:val="0"/>
          <w:marTop w:val="0"/>
          <w:marBottom w:val="240"/>
          <w:divBdr>
            <w:top w:val="none" w:sz="0" w:space="0" w:color="auto"/>
            <w:left w:val="none" w:sz="0" w:space="0" w:color="auto"/>
            <w:bottom w:val="none" w:sz="0" w:space="0" w:color="auto"/>
            <w:right w:val="none" w:sz="0" w:space="0" w:color="auto"/>
          </w:divBdr>
        </w:div>
        <w:div w:id="1684437368">
          <w:marLeft w:val="1166"/>
          <w:marRight w:val="0"/>
          <w:marTop w:val="0"/>
          <w:marBottom w:val="240"/>
          <w:divBdr>
            <w:top w:val="none" w:sz="0" w:space="0" w:color="auto"/>
            <w:left w:val="none" w:sz="0" w:space="0" w:color="auto"/>
            <w:bottom w:val="none" w:sz="0" w:space="0" w:color="auto"/>
            <w:right w:val="none" w:sz="0" w:space="0" w:color="auto"/>
          </w:divBdr>
        </w:div>
        <w:div w:id="254830558">
          <w:marLeft w:val="1166"/>
          <w:marRight w:val="0"/>
          <w:marTop w:val="0"/>
          <w:marBottom w:val="240"/>
          <w:divBdr>
            <w:top w:val="none" w:sz="0" w:space="0" w:color="auto"/>
            <w:left w:val="none" w:sz="0" w:space="0" w:color="auto"/>
            <w:bottom w:val="none" w:sz="0" w:space="0" w:color="auto"/>
            <w:right w:val="none" w:sz="0" w:space="0" w:color="auto"/>
          </w:divBdr>
        </w:div>
        <w:div w:id="441388632">
          <w:marLeft w:val="1166"/>
          <w:marRight w:val="0"/>
          <w:marTop w:val="0"/>
          <w:marBottom w:val="240"/>
          <w:divBdr>
            <w:top w:val="none" w:sz="0" w:space="0" w:color="auto"/>
            <w:left w:val="none" w:sz="0" w:space="0" w:color="auto"/>
            <w:bottom w:val="none" w:sz="0" w:space="0" w:color="auto"/>
            <w:right w:val="none" w:sz="0" w:space="0" w:color="auto"/>
          </w:divBdr>
        </w:div>
        <w:div w:id="2035575218">
          <w:marLeft w:val="1166"/>
          <w:marRight w:val="0"/>
          <w:marTop w:val="0"/>
          <w:marBottom w:val="240"/>
          <w:divBdr>
            <w:top w:val="none" w:sz="0" w:space="0" w:color="auto"/>
            <w:left w:val="none" w:sz="0" w:space="0" w:color="auto"/>
            <w:bottom w:val="none" w:sz="0" w:space="0" w:color="auto"/>
            <w:right w:val="none" w:sz="0" w:space="0" w:color="auto"/>
          </w:divBdr>
        </w:div>
        <w:div w:id="905649504">
          <w:marLeft w:val="1166"/>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emla.org/forodepagos/"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worldbank.org/en/topic/paymentsystemsremittances" TargetMode="External"/><Relationship Id="rId4" Type="http://schemas.openxmlformats.org/officeDocument/2006/relationships/settings" Target="settings.xml"/><Relationship Id="rId9" Type="http://schemas.openxmlformats.org/officeDocument/2006/relationships/hyperlink" Target="https://www.bis.org/cpmi/about/overview.htm?m=3%7C16%7C691"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B0BDB-CC67-4FCA-851B-39F2B6BEC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4656</TotalTime>
  <Pages>6</Pages>
  <Words>2993</Words>
  <Characters>16464</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cemla 2016</dc:creator>
  <cp:keywords/>
  <dc:description/>
  <cp:lastModifiedBy>Raúl Moises Morales Resendiz</cp:lastModifiedBy>
  <cp:revision>34</cp:revision>
  <cp:lastPrinted>2019-05-14T19:35:00Z</cp:lastPrinted>
  <dcterms:created xsi:type="dcterms:W3CDTF">2020-01-14T20:36:00Z</dcterms:created>
  <dcterms:modified xsi:type="dcterms:W3CDTF">2020-01-20T21:37:00Z</dcterms:modified>
</cp:coreProperties>
</file>